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14.09.2026  |  132 Studien  |  gender.m-vf.de</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