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06.10.2026  |  264 Studien  |  gender.m-vf.de</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