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26.10.2026  |  385 Studien  |  gender.m-vf.de</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