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14.10.2026  |  312 Studien  |  gender.m-vf.de</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