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25.09.2026  |  195 Studien  |  gender.m-vf.de</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