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03.10.2026  |  245 Studien  |  gender.m-vf.de</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