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09.10.2026  |  6 Studien  |  gender.m-vf.de</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