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29.09.2026  |  7 Studien  |  gender.m-vf.de</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