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08.09.2026  |  94 Studien  |  gender.m-vf.de</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