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10.09.2026  |  107 Studien  |  gender.m-vf.de</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