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19.10.2026  |  6 Studien  |  gender.m-vf.de</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