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19.10.2026  |  341 Studien  |  gender.m-vf.de</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