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05.09.2026  |  75 Studien  |  gender.m-vf.de</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