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05.10.2026  |  258 Studien  |  gender.m-vf.de</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