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24.09.2026  |  189 Studien  |  gender.m-vf.de</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