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19.10.2026  |  355 Studien  |  healthliteracy.m-vf.de</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