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18.09.2026  |  7 Studien  |  healthliteracy.m-vf.de</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