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18.10.2026  |  349 Studien  |  healthliteracy.m-vf.de</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