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26.09.2026  |  220 Studien  |  healthliteracy.m-vf.de</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