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23.09.2026  |  201 Studien  |  healthliteracy.m-vf.de</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