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05.09.2026  |  89 Studien  |  healthliteracy.m-vf.de</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