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12.09.2026  |  132 Studien  |  healthliteracy.m-vf.de</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