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21.09.2026  |  6 Studien  |  healthliteracy.m-vf.de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Künstliche Intelligenz antwortet Lungenpatienten: ChatGPT zuverlässiger als Bard und Copilot</w:t>
      </w:r>
    </w:p>
    <w:p>
      <w:r>
        <w:rPr>
          <w:i/>
          <w:color w:val="666666"/>
          <w:sz w:val="18"/>
        </w:rPr>
        <w:t>Nigro M et al.  ·  Ther Adv Respir Dis  ·  17.09.2026  ·  PMID 42755220</w:t>
      </w:r>
    </w:p>
    <w:p>
      <w:r>
        <w:t>28 Expertenärzte und 33 Patienten bewerteten Antworten von ChatGPT, Bard und Copilot auf 15 von Patienten formulierte Bronchiektasen-Fragen nach Zuverlässigkeit, Genauigkeit, Vollständigkeit und Verständlichkeit.</w:t>
      </w:r>
    </w:p>
    <w:p>
      <w:r>
        <w:rPr>
          <w:b/>
        </w:rPr>
        <w:t xml:space="preserve">Ergebnis: </w:t>
      </w:r>
      <w:r>
        <w:t>ChatGPT erreichte höhere Genauigkeitswerte (Median 8,0 [7,0–9,0]) als Copilot und Bard (je 7,0 [6,0–8,0]; p &lt; 0,001); höhere Vollständigkeit (8,0 vs. 7,0; p &lt; 0,001); Verständlichkeit ähnlich bei ChatGPT und Bard (9,0 [8,0–10,0] vs. 9,0 [7,0–10,0]); Copilot weniger verständlich (9,0 [7,0–10,0];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Sprach- und Modellabhängig; Befunde zu englischsprachigen KI-Modellen; Übertragung auf Deutschland erfordert Deutsche-Sprache-Tests.</w:t>
      </w:r>
    </w:p>
    <w:p>
      <w:r>
        <w:rPr>
          <w:color w:val="5A7D3A"/>
          <w:sz w:val="18"/>
        </w:rPr>
        <w:t>https://pubmed.ncbi.nlm.nih.gov/42755220/</w:t>
      </w:r>
    </w:p>
    <w:p>
      <w:pPr>
        <w:pStyle w:val="Heading2"/>
      </w:pPr>
      <w:r>
        <w:t>Computer- und Smartphonenutzung: Indirekter Weg zur Vermeidung von Gebrechlichkeit?</w:t>
      </w:r>
    </w:p>
    <w:p>
      <w:r>
        <w:rPr>
          <w:i/>
          <w:color w:val="666666"/>
          <w:sz w:val="18"/>
        </w:rPr>
        <w:t>Hori N et al.  ·  Geriatr Gerontol Int  ·  Sept. 2026  ·  PMID 42753144</w:t>
      </w:r>
    </w:p>
    <w:p>
      <w:r>
        <w:t>Querschnittstudie mit 423 älteren Erwachsenen (≥65 Jahre) in Japan untersucht, ob Computernutzung für Gesundheitsinformation mit Gebrechlichkeit assoziiert ist und welche Rolle Health Literacy als Mediator spielt.</w:t>
      </w:r>
    </w:p>
    <w:p>
      <w:r>
        <w:rPr>
          <w:b/>
        </w:rPr>
        <w:t xml:space="preserve">Ergebnis: </w:t>
      </w:r>
      <w:r>
        <w:t>Gebrechlichkeitsprävalenz: 3,5 % (15/451); 33,8 % nutzten Computer/Smartphone (143/423). Nicht-direkter Effekt signifikant (β = 0,323, 95%-KI 0,084–0,698); Nicht-Nutzung für Gesundheitsinformation assoziiert mit Gebrechlichkeit, vermittelt durch niedrigere Health Literacy. Longitudinale Studien nötig zur Klärung zeitlicher Abfolge.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Japan; Muster zu Technologiezugang und Gesundheitskompetenz teilweise übertragbar auf Deutschland, aber Altersgruppen und Infrastruktur unterscheiden sich.</w:t>
      </w:r>
    </w:p>
    <w:p>
      <w:r>
        <w:rPr>
          <w:color w:val="5A7D3A"/>
          <w:sz w:val="18"/>
        </w:rPr>
        <w:t>https://pubmed.ncbi.nlm.nih.gov/42753144/</w:t>
      </w:r>
    </w:p>
    <w:p>
      <w:pPr>
        <w:pStyle w:val="Heading2"/>
      </w:pPr>
      <w:r>
        <w:t>Patientenberichtete Ergebnisse bei Shared Decision Making: Systematischer Review (Protokoll)</w:t>
      </w:r>
    </w:p>
    <w:p>
      <w:r>
        <w:rPr>
          <w:i/>
          <w:color w:val="666666"/>
          <w:sz w:val="18"/>
        </w:rPr>
        <w:t>Yoo SH et al.  ·  BMJ Open  ·  15.09.2026  ·  PMID 42744382</w:t>
      </w:r>
    </w:p>
    <w:p>
      <w:r>
        <w:t>Protokoll für systematischen Review von Shared Decision Making-Interventionsstudien, die patientenberichtete Ergebnisse (PROs) messen – Mapping und Metaanalyse von konstrukten wie Informiertheit, Verständnis von Risiken, Entscheidungskonflikt, Reue und Behandlungslast.</w:t>
      </w:r>
    </w:p>
    <w:p>
      <w:r>
        <w:rPr>
          <w:b/>
        </w:rPr>
        <w:t xml:space="preserve">Ergebnis: </w:t>
      </w:r>
      <w:r>
        <w:t>Protokoll registriert (PROSPERO CRD420261413222); 7 Datenbanken werden systematisch durchsucht; randomisierte und nicht-randomisierte vergleichende Studien werden separat synthetisiert; Risk-of-Bias und Evidenzqualität werden beurteilt. Ergebnisse noch ausstehend, aber Review wird Klarheit über Effektivität von SDM-Interventionen auf für Patienten relevante Ergebnisse 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Protokoll, übertragbar auf deutschsprachige Literatur über Entscheidungsbeteiligung.</w:t>
      </w:r>
    </w:p>
    <w:p>
      <w:r>
        <w:rPr>
          <w:color w:val="5A7D3A"/>
          <w:sz w:val="18"/>
        </w:rPr>
        <w:t>https://pubmed.ncbi.nlm.nih.gov/42744382/</w:t>
      </w:r>
    </w:p>
    <w:p>
      <w:pPr>
        <w:pStyle w:val="Heading2"/>
      </w:pPr>
      <w:r>
        <w:t>App-gestützte Prehabilitation vor großen Operationen: Senkung der Morbidität um ein Drittel?</w:t>
      </w:r>
    </w:p>
    <w:p>
      <w:r>
        <w:rPr>
          <w:i/>
          <w:color w:val="666666"/>
          <w:sz w:val="18"/>
        </w:rPr>
        <w:t>Sliwinski S et al.  ·  Trials  ·  10.09.2026  ·  PMID 42723102</w:t>
      </w:r>
    </w:p>
    <w:p>
      <w:r>
        <w:t>Randomisierte Kontrolltrial mit 382 Patienten vergleicht ein 3–6-Wochen-Programm mit digitaler Rehabilitation gegen eine Informations-App allein vor Großoperationen.</w:t>
      </w:r>
    </w:p>
    <w:p>
      <w:r>
        <w:rPr>
          <w:b/>
        </w:rPr>
        <w:t xml:space="preserve">Ergebnis: </w:t>
      </w:r>
      <w:r>
        <w:t>Primärer Endpunkt: Reduktion der 90-Tage-Morbidität (Dindo-Clavien I–V) von 60 % auf 45 %. Sekundäre Ziele sind 1-Jahres-Überleben, Lebensqualität, Krankenhausaufenthalt, Wiederaufnahmeraten und Kostenanalyse. Studie noch nicht abgeschlossen, Phase-III-Ergebnisse ausstehend.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Klinikmehrheit, vergleichbare Dokumentationspflichten, deutsch registriert.</w:t>
      </w:r>
    </w:p>
    <w:p>
      <w:r>
        <w:rPr>
          <w:color w:val="5A7D3A"/>
          <w:sz w:val="18"/>
        </w:rPr>
        <w:t>https://pubmed.ncbi.nlm.nih.gov/42723102/</w:t>
      </w:r>
    </w:p>
    <w:p>
      <w:pPr>
        <w:pStyle w:val="Heading2"/>
      </w:pPr>
      <w:r>
        <w:t>Risikomitteilung zu Tropenkrankheiten: Was Gemeinschaften in Tansania verstehen und brauchen</w:t>
      </w:r>
    </w:p>
    <w:p>
      <w:r>
        <w:rPr>
          <w:i/>
          <w:color w:val="666666"/>
          <w:sz w:val="18"/>
        </w:rPr>
        <w:t>Buse CG et al.  ·  PLoS Negl Trop Dis  ·  14.07.2026  ·  PMID 42447149</w:t>
      </w:r>
    </w:p>
    <w:p>
      <w:r>
        <w:t>Qualitative Studie in Nord-Tansania (44 Teilnehmer in Fokusgruppen; 13 Interviews mit Fachpersonen) erfasst, wie Agropastoralistinnen und Agropastorалisten sowie Gesundheitsfachpersonen Informationen zu klimabeeinflussten Tropenkrankheiten verstehen und bewerten.</w:t>
      </w:r>
    </w:p>
    <w:p>
      <w:r>
        <w:rPr>
          <w:b/>
        </w:rPr>
        <w:t xml:space="preserve">Ergebnis: </w:t>
      </w:r>
      <w:r>
        <w:t>Kernfunde: Spannungen zwischen Gemeinschaftsbedarfen und bereitgestellten Informationen; erhebliche Unterschiede in Ressourcen und Informationszugang zwischen städtischen (Arusha) und ländlichen Gebieten (Monduli); Gemeinschaften bevorzugen spezifische Formate für Risikomitteilung, die Praktiker aber nicht immer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Teilweise übertragbar: Muster von Ungleichheit in Zugang und Verständnis gelten global, aber lokale Kontexte (Sprache, Livelihood, Klima) sind zentral.</w:t>
      </w:r>
    </w:p>
    <w:p>
      <w:r>
        <w:rPr>
          <w:color w:val="5A7D3A"/>
          <w:sz w:val="18"/>
        </w:rPr>
        <w:t>https://pubmed.ncbi.nlm.nih.gov/42447149/</w:t>
      </w:r>
    </w:p>
    <w:p>
      <w:pPr>
        <w:pStyle w:val="Heading2"/>
      </w:pPr>
      <w:r>
        <w:t>Patienten als Partner im Datenfluss: Natursprachliche Hausplattform für ältere Menschen</w:t>
      </w:r>
    </w:p>
    <w:p>
      <w:r>
        <w:rPr>
          <w:i/>
          <w:color w:val="666666"/>
          <w:sz w:val="18"/>
        </w:rPr>
        <w:t>Hoogestraat AT et al.  ·  Stud Health Technol Inform  ·  29.06.2026  ·  PMID 42394088</w:t>
      </w:r>
    </w:p>
    <w:p>
      <w:r>
        <w:t>Partizipativ entwickelte Webplattform mit Large Language Model ermöglicht älteren Menschen, Gesundheitsereignisse in eigenen Worten zu dokumentieren und mit Klinikenteam zu teilen.</w:t>
      </w:r>
    </w:p>
    <w:p>
      <w:r>
        <w:rPr>
          <w:b/>
        </w:rPr>
        <w:t xml:space="preserve">Ergebnis: </w:t>
      </w:r>
      <w:r>
        <w:t>Prototyp wurde durch Teilnehmerfeedback iterativ verfeinert; Real-World-Nutzer-Studie läuft. Frühe Rückmeldung zeigt, dass das System das Verständnis der Kliniker für die gelebte Erfahrung zu Hause verbessert und die Brücke zwischen Klinik und Heim überbrückt.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möglich, Sprach- und Systemabhängigkeit bleibt zu prüfen bei Regelversorgung.</w:t>
      </w:r>
    </w:p>
    <w:p>
      <w:r>
        <w:rPr>
          <w:color w:val="5A7D3A"/>
          <w:sz w:val="18"/>
        </w:rPr>
        <w:t>https://pubmed.ncbi.nlm.nih.gov/42394088/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