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21.09.2026  |  189 Studien  |  healthliteracy.m-vf.de</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