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06.10.2026  |  6 Studien  |  healthliteracy.m-vf.de</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