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16.09.2026  |  157 Studien  |  healthliteracy.m-vf.de</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