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Gesundheitskompetenz</w:t>
      </w:r>
    </w:p>
    <w:p>
      <w:r>
        <w:rPr>
          <w:i/>
          <w:color w:val="666666"/>
          <w:sz w:val="18"/>
        </w:rPr>
        <w:t>Stand: 24.10.2026  |  386 Studien  |  healthliteracy.m-vf.de</w:t>
      </w:r>
    </w:p>
    <w:p>
      <w:pPr>
        <w:pStyle w:val="Heading1"/>
      </w:pPr>
      <w:r>
        <w:t>Aufgenommen am 24.10.2026</w:t>
      </w:r>
    </w:p>
    <w:p>
      <w:pPr>
        <w:pStyle w:val="Heading2"/>
      </w:pPr>
      <w:r>
        <w:t>Strukturierte Mundhygiene-Schulung verbessert Zahngesundheit vor Tumorbestrahlung langfristig</w:t>
      </w:r>
    </w:p>
    <w:p>
      <w:r>
        <w:rPr>
          <w:i/>
          <w:color w:val="666666"/>
          <w:sz w:val="18"/>
        </w:rPr>
        <w:t>Sun C et al.  ·  BMC Oral Health  ·  28.07.2026  ·  PMID 42919312</w:t>
      </w:r>
    </w:p>
    <w:p>
      <w:r>
        <w:t>Zweiarmige Studie in China: 63 Patienten mit Kopf-Hals-Tumoren erhielten strukturierte Schulung (OHBCA) zu Mundhygiene vor Bestrahlung; 24 davon wurden 12 Monate nachbeobachtet und mit 19 Kontrollpatienten verglichen.</w:t>
      </w:r>
    </w:p>
    <w:p>
      <w:r>
        <w:rPr>
          <w:b/>
        </w:rPr>
        <w:t xml:space="preserve">Ergebnis: </w:t>
      </w:r>
      <w:r>
        <w:t>Phase 1: Schulung führte zu signifikanten Verbesserungen bei Wissen, Bewusstsein und Verhalten (alle p&lt;0,01). Phase 2 (12 Monate): Interventionsgruppe zeigte bessere Mundhygiene-Indizes (alle p&lt;0,0001) als Kontrolle, weniger Zahnbelag und Zahnfleischentzündung.</w:t>
      </w:r>
    </w:p>
    <w:p>
      <w:r>
        <w:rPr>
          <w:b/>
          <w:sz w:val="19"/>
        </w:rPr>
        <w:t xml:space="preserve">Übertragbarkeit: </w:t>
      </w:r>
      <w:r>
        <w:rPr>
          <w:sz w:val="19"/>
        </w:rPr>
        <w:t>China, aber Schulungsansatz zur Vermeidung strahlentherapiebedingter Zahnkomplikationen prinzipiell übertragbar.</w:t>
      </w:r>
    </w:p>
    <w:p>
      <w:r>
        <w:rPr>
          <w:color w:val="5A7D3A"/>
          <w:sz w:val="18"/>
        </w:rPr>
        <w:t>https://pubmed.ncbi.nlm.nih.gov/42919312/</w:t>
      </w:r>
    </w:p>
    <w:p>
      <w:pPr>
        <w:pStyle w:val="Heading2"/>
      </w:pPr>
      <w:r>
        <w:t>Strukturierte Schulung senkt Stürze bei älteren Patienten deutlich</w:t>
      </w:r>
    </w:p>
    <w:p>
      <w:r>
        <w:rPr>
          <w:i/>
          <w:color w:val="666666"/>
          <w:sz w:val="18"/>
        </w:rPr>
        <w:t>Kim E et al.  ·  BMC Geriatr  ·  27.07.2026  ·  PMID 42919133</w:t>
      </w:r>
    </w:p>
    <w:p>
      <w:r>
        <w:t>Quasi-experimentelle Studie zur Wirkung eines partizipativen fünftägigen Schulungsprogramms (APREAL) auf Sturzrisiken bei älteren Patienten in koreanischen Krankenhausstationen.</w:t>
      </w:r>
    </w:p>
    <w:p>
      <w:r>
        <w:rPr>
          <w:b/>
        </w:rPr>
        <w:t xml:space="preserve">Ergebnis: </w:t>
      </w:r>
      <w:r>
        <w:t>Die Interventionsgruppe zeigte nach der Schulung signifikant höhere Werte bei Sturzwissen (F=27,41, p&lt;0,001, η²=0,287), Selbstwirksamkeit (F=32,85, p&lt;0,001, η²=0,326) und Sturzprävention-Verhalten (F=93,14, p&lt;0,001, η²=0,578). Die Kontrollstation verzeichnete 2,3 Stürze pro 1.000 Patiententage, die Interventionsstation 0,0.</w:t>
      </w:r>
    </w:p>
    <w:p>
      <w:r>
        <w:rPr>
          <w:b/>
          <w:sz w:val="19"/>
        </w:rPr>
        <w:t xml:space="preserve">Übertragbarkeit: </w:t>
      </w:r>
      <w:r>
        <w:rPr>
          <w:sz w:val="19"/>
        </w:rPr>
        <w:t>Südkorea, aber Design und Schulungsformat lassen sich auf deutsche Krankenhausstationen übertragen.</w:t>
      </w:r>
    </w:p>
    <w:p>
      <w:r>
        <w:rPr>
          <w:color w:val="5A7D3A"/>
          <w:sz w:val="18"/>
        </w:rPr>
        <w:t>https://pubmed.ncbi.nlm.nih.gov/42919133/</w:t>
      </w:r>
    </w:p>
    <w:p>
      <w:pPr>
        <w:pStyle w:val="Heading2"/>
      </w:pPr>
      <w:r>
        <w:t>Informationsquellen beeinflussen Selbstwirksamkeit von Demenzpflegenden stärker als Wissen</w:t>
      </w:r>
    </w:p>
    <w:p>
      <w:r>
        <w:rPr>
          <w:i/>
          <w:color w:val="666666"/>
          <w:sz w:val="18"/>
        </w:rPr>
        <w:t>Goh YL et al.  ·  BMC Geriatr  ·  28.07.2026  ·  PMID 42919127</w:t>
      </w:r>
    </w:p>
    <w:p>
      <w:r>
        <w:t>Querschnittstudie mit 258 Angehörigen von Demenzkranken in Malaysia: Welche Informationsquellen und deren Kombinationen beeinflussen die Selbstwirksamkeit in der Pflegeverantwortung?</w:t>
      </w:r>
    </w:p>
    <w:p>
      <w:r>
        <w:rPr>
          <w:b/>
        </w:rPr>
        <w:t xml:space="preserve">Ergebnis: </w:t>
      </w:r>
      <w:r>
        <w:t>Nutzung mehrerer Informationsquellen erhöht Selbstwirksamkeit signifikant (erklärte Varianz 6,7% auf 12,6%, p&lt;0,05). Schriftliche Materialien und ärztliche Beratung steigerten Selbstwirksamkeit; Facebook und Selbsthilfegruppen wirkten sich negativ aus. Besonderheit: Vertrauen war kulturabhängig (Glaubenshaltung half Malayen mehr).</w:t>
      </w:r>
    </w:p>
    <w:p>
      <w:r>
        <w:rPr>
          <w:b/>
          <w:sz w:val="19"/>
        </w:rPr>
        <w:t xml:space="preserve">Übertragbarkeit: </w:t>
      </w:r>
      <w:r>
        <w:rPr>
          <w:sz w:val="19"/>
        </w:rPr>
        <w:t>Mittleres Einkommenland, aber Befund zu Qualität von Informationsquellen prinzipiell übertragbar.</w:t>
      </w:r>
    </w:p>
    <w:p>
      <w:r>
        <w:rPr>
          <w:color w:val="5A7D3A"/>
          <w:sz w:val="18"/>
        </w:rPr>
        <w:t>https://pubmed.ncbi.nlm.nih.gov/42919127/</w:t>
      </w:r>
    </w:p>
    <w:p>
      <w:pPr>
        <w:pStyle w:val="Heading2"/>
      </w:pPr>
      <w:r>
        <w:t>Mehrsprachige Schulungsmaterialien zu chronischen Erkrankungen sind verständlich und akzeptiert</w:t>
      </w:r>
    </w:p>
    <w:p>
      <w:r>
        <w:rPr>
          <w:i/>
          <w:color w:val="666666"/>
          <w:sz w:val="18"/>
        </w:rPr>
        <w:t>Lexius O et al.  ·  Rev Lat Am Enfermagem  ·  16.10.2026  ·  PMID 42912030</w:t>
      </w:r>
    </w:p>
    <w:p>
      <w:r>
        <w:t>Validierungsstudie eines Schulungsleitfadens in Kreolisch für haitianische Migranten in Brasilien: Inhalts- und semantische Validierung durch 17 Fachexperten und 30 Migranten.</w:t>
      </w:r>
    </w:p>
    <w:p>
      <w:r>
        <w:rPr>
          <w:b/>
        </w:rPr>
        <w:t xml:space="preserve">Ergebnis: </w:t>
      </w:r>
      <w:r>
        <w:t>Gesamter Konkordanzindex 0,91, SAM-Score 25,8 Punkte. Beide Validierungen bestätigen Eignung des Materials für Prävention und Selbstmanagement chronischer Erkrankungen bei Migranten. Hohe kulturelle und sprachliche Angemessenheit.</w:t>
      </w:r>
    </w:p>
    <w:p>
      <w:r>
        <w:rPr>
          <w:b/>
          <w:sz w:val="19"/>
        </w:rPr>
        <w:t xml:space="preserve">Übertragbarkeit: </w:t>
      </w:r>
      <w:r>
        <w:rPr>
          <w:sz w:val="19"/>
        </w:rPr>
        <w:t>Brasilien, aber Ansatz zur migrantengerechten Materialentwicklung mit Sprachangepassung auf Deutschland übertragbar.</w:t>
      </w:r>
    </w:p>
    <w:p>
      <w:r>
        <w:rPr>
          <w:color w:val="5A7D3A"/>
          <w:sz w:val="18"/>
        </w:rPr>
        <w:t>https://pubmed.ncbi.nlm.nih.gov/42912030/</w:t>
      </w:r>
    </w:p>
    <w:p>
      <w:pPr>
        <w:pStyle w:val="Heading2"/>
      </w:pPr>
      <w:r>
        <w:t>Gesundheitskompetenz in Erwachsenenbildung: Verständnis und Handeln korrelieren nur schwach</w:t>
      </w:r>
    </w:p>
    <w:p>
      <w:r>
        <w:rPr>
          <w:i/>
          <w:color w:val="666666"/>
          <w:sz w:val="18"/>
        </w:rPr>
        <w:t>Bazileva A et al.  ·  Front Public Health  ·  07.10.2026  ·  PMID 42908939</w:t>
      </w:r>
    </w:p>
    <w:p>
      <w:r>
        <w:t>Mixed-Methods-Studie in Lettland: 320 Erwachsene wurden online zu Gesundheitskompetenz befragt, 6 Experten interviewt – Welche Faktoren fördern Verständnis und praktische Anwendung von Gesundheitsinformation?</w:t>
      </w:r>
    </w:p>
    <w:p>
      <w:r>
        <w:rPr>
          <w:b/>
        </w:rPr>
        <w:t xml:space="preserve">Ergebnis: </w:t>
      </w:r>
      <w:r>
        <w:t>Moderate positive Korrelation zwischen Verständnis und Anwendung (τ=0,383, p&lt;0,001), zwischen Zugang und Verständnis (τ=0,428, p&lt;0,001). Familienstand signifikant für kritische Informationsbewertung (H(3)=10,45, p=0,015). Barrieren: Fragmentierung der Bildung, fehlende Motivation, Desinformation. Ein konzeptueller Rahmen für mehrstufige Interventionen wurde entwickelt.</w:t>
      </w:r>
    </w:p>
    <w:p>
      <w:r>
        <w:rPr>
          <w:b/>
          <w:sz w:val="19"/>
        </w:rPr>
        <w:t xml:space="preserve">Übertragbarkeit: </w:t>
      </w:r>
      <w:r>
        <w:rPr>
          <w:sz w:val="19"/>
        </w:rPr>
        <w:t>Lettland (EU), vergleichbare Gesundheitssystemaufgaben, Befunde zur Lücke zwischen Verständnis und Handeln relevant für Deutschland.</w:t>
      </w:r>
    </w:p>
    <w:p>
      <w:r>
        <w:rPr>
          <w:color w:val="5A7D3A"/>
          <w:sz w:val="18"/>
        </w:rPr>
        <w:t>https://pubmed.ncbi.nlm.nih.gov/42908939/</w:t>
      </w:r>
    </w:p>
    <w:p>
      <w:pPr>
        <w:pStyle w:val="Heading2"/>
      </w:pPr>
      <w:r>
        <w:t>Radiographen kommunizieren Strahlenrisiken oft unklar – Schulung und Materialien helfen</w:t>
      </w:r>
    </w:p>
    <w:p>
      <w:r>
        <w:rPr>
          <w:i/>
          <w:color w:val="666666"/>
          <w:sz w:val="18"/>
        </w:rPr>
        <w:t>Angaag NA et al.  ·  Radiography (Lond)  ·  10.10.2026  ·  PMID 42858546</w:t>
      </w:r>
    </w:p>
    <w:p>
      <w:r>
        <w:t>Scoping Review der Kommunikationspraktiken von Radiographen beim Aufklären über Strahlenrisiken in der Bildgebung: Welche Strategien funktionieren, welche Barrieren bestehen?</w:t>
      </w:r>
    </w:p>
    <w:p>
      <w:r>
        <w:rPr>
          <w:b/>
        </w:rPr>
        <w:t xml:space="preserve">Ergebnis: </w:t>
      </w:r>
      <w:r>
        <w:t>Radiographen nutzten überwiegend verbale, aktive oder passive Kommunikation. Hauptbarrieren: Angst vor Patientenangst, niedriges Wissen und Selbstvertrauen, unklare Rollenverteilung, fehlende Ressourcen. Empfohlen: standardisierte Protokolle, Radiographen-Fortbildung, interaktive Strategien und Patientenmaterialien.</w:t>
      </w:r>
    </w:p>
    <w:p>
      <w:r>
        <w:rPr>
          <w:b/>
          <w:sz w:val="19"/>
        </w:rPr>
        <w:t xml:space="preserve">Übertragbarkeit: </w:t>
      </w:r>
      <w:r>
        <w:rPr>
          <w:sz w:val="19"/>
        </w:rPr>
        <w:t>Überwiegend Studien aus Großbritannien und Australien; Befunde zu Kommunikationsbarrieren in der Medizin international relevant.</w:t>
      </w:r>
    </w:p>
    <w:p>
      <w:r>
        <w:rPr>
          <w:color w:val="5A7D3A"/>
          <w:sz w:val="18"/>
        </w:rPr>
        <w:t>https://pubmed.ncbi.nlm.nih.gov/42858546/</w:t>
      </w:r>
    </w:p>
    <w:p>
      <w:pPr>
        <w:pStyle w:val="Heading1"/>
      </w:pPr>
      <w:r>
        <w:t>Aufgenommen am 23.10.2026</w:t>
      </w:r>
    </w:p>
    <w:p>
      <w:pPr>
        <w:pStyle w:val="Heading2"/>
      </w:pPr>
      <w:r>
        <w:t>Shared Decision Making in der Gastroenterologie: Barrieren und Erfolgsfaktoren</w:t>
      </w:r>
    </w:p>
    <w:p>
      <w:r>
        <w:rPr>
          <w:i/>
          <w:color w:val="666666"/>
          <w:sz w:val="18"/>
        </w:rPr>
        <w:t>Schoefs E et al.  ·  BMC Health Serv Res  ·  05.10.2026  ·  PMID 42907825</w:t>
      </w:r>
    </w:p>
    <w:p>
      <w:r>
        <w:t>Qualitative Studie mit 15 IBD-Patienten, 11 Gastroenterologen und 12 Krankenpflegerinnen in Belgien zum Implementierungsstand von SDM bei chronisch-entzündlichen Darmerkrankungen.</w:t>
      </w:r>
    </w:p>
    <w:p>
      <w:r>
        <w:rPr>
          <w:b/>
        </w:rPr>
        <w:t xml:space="preserve">Ergebnis: </w:t>
      </w:r>
      <w:r>
        <w:t>Gastroenterologen berichten routinemäßige SDM-Umsetzung, Patienten jedoch erleben Inkonsistenzen bei emotionaler Unterstützung und Preferenzerkundung. IBD-Pflegekräfte werden als essenzielle Partner wahrgenommen. Hauptbarrieren: niedrige Health Literacy, mangelnde Kommunikation, Zeitmangel. Facilitators: klinischer Nutzen, verstärkte SDM-Schulung, Organisationswandel.</w:t>
      </w:r>
    </w:p>
    <w:p>
      <w:r>
        <w:rPr>
          <w:b/>
          <w:sz w:val="19"/>
        </w:rPr>
        <w:t xml:space="preserve">Übertragbarkeit: </w:t>
      </w:r>
      <w:r>
        <w:rPr>
          <w:sz w:val="19"/>
        </w:rPr>
        <w:t>Belgien, vergleichbarer europäischer Versicherungskontext, ähnliche Organisationsstrukturen</w:t>
      </w:r>
    </w:p>
    <w:p>
      <w:r>
        <w:rPr>
          <w:color w:val="5A7D3A"/>
          <w:sz w:val="18"/>
        </w:rPr>
        <w:t>https://pubmed.ncbi.nlm.nih.gov/42907825/</w:t>
      </w:r>
    </w:p>
    <w:p>
      <w:pPr>
        <w:pStyle w:val="Heading2"/>
      </w:pPr>
      <w:r>
        <w:t>Verständlichkeit von Elternschulung senkt mütterlichen Stress nach Frühgeburten</w:t>
      </w:r>
    </w:p>
    <w:p>
      <w:r>
        <w:rPr>
          <w:i/>
          <w:color w:val="666666"/>
          <w:sz w:val="18"/>
        </w:rPr>
        <w:t>Rahkar Farshi M et al.  ·  BMC Pregnancy Childbirth  ·  27.07.2026  ·  PMID 42907796</w:t>
      </w:r>
    </w:p>
    <w:p>
      <w:r>
        <w:t>Quasi-experimentelle Studie mit 90 Müttern von Frühgeborenen (Booklet n=30, Face-to-Face n=30, Routine n=30) verglich APIB-basierte Schulung zur Säuglingsverhaltensinterpretation auf Stress und Bindung.</w:t>
      </w:r>
    </w:p>
    <w:p>
      <w:r>
        <w:rPr>
          <w:b/>
        </w:rPr>
        <w:t xml:space="preserve">Ergebnis: </w:t>
      </w:r>
      <w:r>
        <w:t>Stress sank in allen Gruppen signifikant (p&lt;0,001). Nach Adjustierung zeigte Booklet-Gruppe signifikant niedrigeren Stress (MD=-6,09, p=0,004) und Face-to-Face-Gruppe (MD=-4,16, p=0,040) vs. Kontrolle. Attachment stieg in Interventionsgruppen, kein signifikanter Unterschied nach Adjustierung (F=0,94, p=0,394).</w:t>
      </w:r>
    </w:p>
    <w:p>
      <w:r>
        <w:rPr>
          <w:b/>
          <w:sz w:val="19"/>
        </w:rPr>
        <w:t xml:space="preserve">Übertragbarkeit: </w:t>
      </w:r>
      <w:r>
        <w:rPr>
          <w:sz w:val="19"/>
        </w:rPr>
        <w:t>Iran, aber Interventionsformat (APIB-Schulung) sprachunabhängig übertragbar auf NICU-Strukturen</w:t>
      </w:r>
    </w:p>
    <w:p>
      <w:r>
        <w:rPr>
          <w:color w:val="5A7D3A"/>
          <w:sz w:val="18"/>
        </w:rPr>
        <w:t>https://pubmed.ncbi.nlm.nih.gov/42907796/</w:t>
      </w:r>
    </w:p>
    <w:p>
      <w:pPr>
        <w:pStyle w:val="Heading2"/>
      </w:pPr>
      <w:r>
        <w:t>Verständliches Video-Training erhöht Wissen über Präeklampsie bei Schwangeren</w:t>
      </w:r>
    </w:p>
    <w:p>
      <w:r>
        <w:rPr>
          <w:i/>
          <w:color w:val="666666"/>
          <w:sz w:val="18"/>
        </w:rPr>
        <w:t>Alrehaili S et al.  ·  BMC Pregnancy Childbirth  ·  27.07.2026  ·  PMID 42907785</w:t>
      </w:r>
    </w:p>
    <w:p>
      <w:r>
        <w:t>Quasi-experimentelle Studie mit 100 schwangeren Frauen untersuchte, ob ein Educational Video das Verständnis über Präeklampsie-Symptome und -risiken steigert, gemessen mit 39-Item-Fragebogen.</w:t>
      </w:r>
    </w:p>
    <w:p>
      <w:r>
        <w:rPr>
          <w:b/>
        </w:rPr>
        <w:t xml:space="preserve">Ergebnis: </w:t>
      </w:r>
      <w:r>
        <w:t>Wissensscore prä-Intervention: 17,40±8,98, post-Intervention: 33,00±4,35, nach 2 Wochen: 31,89±4,73 (p&lt;0,001). Verdoppelung des Wissenspunkts durch Video, mit partieller Retention nach 2 Wochen.</w:t>
      </w:r>
    </w:p>
    <w:p>
      <w:r>
        <w:rPr>
          <w:b/>
          <w:sz w:val="19"/>
        </w:rPr>
        <w:t xml:space="preserve">Übertragbarkeit: </w:t>
      </w:r>
      <w:r>
        <w:rPr>
          <w:sz w:val="19"/>
        </w:rPr>
        <w:t>Saudi-Arabien, Video-Format kultur- und sprachabhängig, aber Prinzip verständlicher Prävention übertragbar</w:t>
      </w:r>
    </w:p>
    <w:p>
      <w:r>
        <w:rPr>
          <w:color w:val="5A7D3A"/>
          <w:sz w:val="18"/>
        </w:rPr>
        <w:t>https://pubmed.ncbi.nlm.nih.gov/42907785/</w:t>
      </w:r>
    </w:p>
    <w:p>
      <w:pPr>
        <w:pStyle w:val="Heading2"/>
      </w:pPr>
      <w:r>
        <w:t>Telefonische Schulung verbessert Anpassung nach Kolostomie und senkt Komplikationen</w:t>
      </w:r>
    </w:p>
    <w:p>
      <w:r>
        <w:rPr>
          <w:i/>
          <w:color w:val="666666"/>
          <w:sz w:val="18"/>
        </w:rPr>
        <w:t>Yurtseven Ş et al.  ·  Support Care Cancer  ·  22.10.2026  ·  PMID 42907685</w:t>
      </w:r>
    </w:p>
    <w:p>
      <w:r>
        <w:t>RCT mit Kolostomie-Patienten (Telefon-Schulung n=, Routine-Pflege n=) über 3 Monate zur Wirkung von strukturierter Pflege-Beratung auf Stoma-Anpassung und Komplikationsschweregrad.</w:t>
      </w:r>
    </w:p>
    <w:p>
      <w:r>
        <w:rPr>
          <w:b/>
        </w:rPr>
        <w:t xml:space="preserve">Ergebnis: </w:t>
      </w:r>
      <w:r>
        <w:t>Telefon-Gruppe zeigte nach 3 Monaten signifikant höhere Akzeptanz- und Gesamt-Anpassungswerte und signifikant niedrigere Komplikationsschweregrad-Werte vs. Kontrolle. Kein signifikanter Unterschied in Angstpreokupation, sozialer Engagement oder Wut.</w:t>
      </w:r>
    </w:p>
    <w:p>
      <w:r>
        <w:rPr>
          <w:b/>
          <w:sz w:val="19"/>
        </w:rPr>
        <w:t xml:space="preserve">Übertragbarkeit: </w:t>
      </w:r>
      <w:r>
        <w:rPr>
          <w:sz w:val="19"/>
        </w:rPr>
        <w:t>Türkei, Telemedizin-Format systemunabhängig, aber Kontinuität post-stationärer Versorgung zentral</w:t>
      </w:r>
    </w:p>
    <w:p>
      <w:r>
        <w:rPr>
          <w:color w:val="5A7D3A"/>
          <w:sz w:val="18"/>
        </w:rPr>
        <w:t>https://pubmed.ncbi.nlm.nih.gov/42907685/</w:t>
      </w:r>
    </w:p>
    <w:p>
      <w:pPr>
        <w:pStyle w:val="Heading2"/>
      </w:pPr>
      <w:r>
        <w:t>Multikomponenten-Interventionen erhöhen Teilnahme an Lungenkrebs-Screening deutlich</w:t>
      </w:r>
    </w:p>
    <w:p>
      <w:r>
        <w:rPr>
          <w:i/>
          <w:color w:val="666666"/>
          <w:sz w:val="18"/>
        </w:rPr>
        <w:t>Djuric O et al.  ·  Eur Respir Rev  ·  21.10.2026  ·  PMID 42906938</w:t>
      </w:r>
    </w:p>
    <w:p>
      <w:r>
        <w:t>Systematische Übersicht mit Metaanalyse von 14 abgeschlossenen Studien (2000–März 2023) zum Effekt von Aufklärung, SDM und Navigation auf LDCT-Screening-Uptake.</w:t>
      </w:r>
    </w:p>
    <w:p>
      <w:r>
        <w:rPr>
          <w:b/>
        </w:rPr>
        <w:t xml:space="preserve">Ergebnis: </w:t>
      </w:r>
      <w:r>
        <w:t>SDM+Navigation: OR 4,34 (95%-CI 2,50–7,54). Outreach+Navigation: OR 2,20 (95%-CI 1,70–2,84). Reine Aufklärung/Information: OR 1,03 (95%-CI 0,89–1,19, nicht signifikant). Multikomponenten-Interventionen: OR 2,64 (95%-CI 1,79–3,90) vs. Monokomponenten: OR 1,00 (95%-CI 0,87–1,14).</w:t>
      </w:r>
    </w:p>
    <w:p>
      <w:r>
        <w:rPr>
          <w:b/>
          <w:sz w:val="19"/>
        </w:rPr>
        <w:t xml:space="preserve">Übertragbarkeit: </w:t>
      </w:r>
      <w:r>
        <w:rPr>
          <w:sz w:val="19"/>
        </w:rPr>
        <w:t>Italien koordinierte Studie, europäische Versorgungskontexte, Screening-Systeme ähnlich Deutschland</w:t>
      </w:r>
    </w:p>
    <w:p>
      <w:r>
        <w:rPr>
          <w:color w:val="5A7D3A"/>
          <w:sz w:val="18"/>
        </w:rPr>
        <w:t>https://pubmed.ncbi.nlm.nih.gov/42906938/</w:t>
      </w:r>
    </w:p>
    <w:p>
      <w:pPr>
        <w:pStyle w:val="Heading2"/>
      </w:pPr>
      <w:r>
        <w:t>Gesundheitskompetenz und Stress beeinflussen Lebensqualität unterschiedlich je nach Krankheitslast</w:t>
      </w:r>
    </w:p>
    <w:p>
      <w:r>
        <w:rPr>
          <w:i/>
          <w:color w:val="666666"/>
          <w:sz w:val="18"/>
        </w:rPr>
        <w:t>Zhou J et al.  ·  Health Promot Int  ·  01.09.2026  ·  PMID 42904456</w:t>
      </w:r>
    </w:p>
    <w:p>
      <w:r>
        <w:t>Querschnittsstudie mit 3.716 finnischen Erwachsenen untersuchte pfadanalytisch, wie Health Literacy über wahrgenommenen Stress die gesundheitsbezogene Lebensqualität beeinflusst, stratifiziert nach Krankheitsbürde.</w:t>
      </w:r>
    </w:p>
    <w:p>
      <w:r>
        <w:rPr>
          <w:b/>
        </w:rPr>
        <w:t xml:space="preserve">Ergebnis: </w:t>
      </w:r>
      <w:r>
        <w:t>Höhere Health Literacy assoziiert mit niedrigerem wahrgenommenen Stress. Stress erklärt ca. 80 % der Gesamtassoziation zwischen Literacy und Lebensqualität (Pfadkoeffizient). Der Stress-Lebensqualität-Effekt war etwa doppelt so stark bei Personen mit mehreren chronischen Erkrankungen (hochsignifikant, p&lt;0,001) als ohne.</w:t>
      </w:r>
    </w:p>
    <w:p>
      <w:r>
        <w:rPr>
          <w:b/>
          <w:sz w:val="19"/>
        </w:rPr>
        <w:t xml:space="preserve">Übertragbarkeit: </w:t>
      </w:r>
      <w:r>
        <w:rPr>
          <w:sz w:val="19"/>
        </w:rPr>
        <w:t>Finnland, Sozialsicherungssystem vergleichbar mit Deutschland, bevölkerungsbasierte Kohortendaten</w:t>
      </w:r>
    </w:p>
    <w:p>
      <w:r>
        <w:rPr>
          <w:color w:val="5A7D3A"/>
          <w:sz w:val="18"/>
        </w:rPr>
        <w:t>https://pubmed.ncbi.nlm.nih.gov/42904456/</w:t>
      </w:r>
    </w:p>
    <w:p>
      <w:pPr>
        <w:pStyle w:val="Heading1"/>
      </w:pPr>
      <w:r>
        <w:t>Aufgenommen am 22.10.2026</w:t>
      </w:r>
    </w:p>
    <w:p>
      <w:pPr>
        <w:pStyle w:val="Heading2"/>
      </w:pPr>
      <w:r>
        <w:t>Psychische Gesundheitskompetenz bei Studierenden: Wissens- und Wissenslücken</w:t>
      </w:r>
    </w:p>
    <w:p>
      <w:r>
        <w:rPr>
          <w:i/>
          <w:color w:val="666666"/>
          <w:sz w:val="18"/>
        </w:rPr>
        <w:t>Muzungu G et al.  ·  BMC Public Health  ·  25.07.2026  ·  PMID 42902196</w:t>
      </w:r>
    </w:p>
    <w:p>
      <w:r>
        <w:t>Querschnittsstudie an 365 nicht-medizinischen Studierenden an der Universität Makerere, Uganda, zur psychischen Gesundheitskompetenz mit standardisiertem Fragebogen.</w:t>
      </w:r>
    </w:p>
    <w:p>
      <w:r>
        <w:rPr>
          <w:b/>
        </w:rPr>
        <w:t xml:space="preserve">Ergebnis: </w:t>
      </w:r>
      <w:r>
        <w:t>77,3% hatten moderate Kenntnisse zur psychischen Gesundheit, aber nur 12,3% hohe Gesundheitskompetenz; 37,8% positive Wahrnehmungen, 13,7% positive Einstellungen gegenüber Menschen mit psychischen Störungen. Assoziation mit weiblichem Geschlecht (aOR 0,422; p=0,014) und Vorgeschichte psychischer Störungen (aOR 2,485; p=0,012).</w:t>
      </w:r>
    </w:p>
    <w:p>
      <w:r>
        <w:rPr>
          <w:b/>
          <w:sz w:val="19"/>
        </w:rPr>
        <w:t xml:space="preserve">Übertragbarkeit: </w:t>
      </w:r>
      <w:r>
        <w:rPr>
          <w:sz w:val="19"/>
        </w:rPr>
        <w:t>Uganda-Setting; Befund zeigt Implementierungslücke bei Curriculumintegration, nicht auf deutsches System übertragbar</w:t>
      </w:r>
    </w:p>
    <w:p>
      <w:r>
        <w:rPr>
          <w:color w:val="5A7D3A"/>
          <w:sz w:val="18"/>
        </w:rPr>
        <w:t>https://pubmed.ncbi.nlm.nih.gov/42902196/</w:t>
      </w:r>
    </w:p>
    <w:p>
      <w:pPr>
        <w:pStyle w:val="Heading2"/>
      </w:pPr>
      <w:r>
        <w:t>Nurses als Gesundheitskompetenz-Lotsen in der KI-gestützten Triage</w:t>
      </w:r>
    </w:p>
    <w:p>
      <w:r>
        <w:rPr>
          <w:i/>
          <w:color w:val="666666"/>
          <w:sz w:val="18"/>
        </w:rPr>
        <w:t>Luo W et al.  ·  Front Public Health  ·  30.09.2026  ·  PMID 42876618</w:t>
      </w:r>
    </w:p>
    <w:p>
      <w:r>
        <w:t>Perspektivarbeit, die die Rolle von Pflegekräften in digitalen Triage-Systemen analysiert und ein Modell zur Vermittlung zwischen Algorithmen und Patientenverständnis entwickelt.</w:t>
      </w:r>
    </w:p>
    <w:p>
      <w:r>
        <w:rPr>
          <w:b/>
        </w:rPr>
        <w:t xml:space="preserve">Ergebnis: </w:t>
      </w:r>
      <w:r>
        <w:t>Vier Funktionen wurden identifiziert: Interpretation (Verständlichkeit von KI-Output), emotionale Kalibrierung, klinische Verifikation von Empfehlungen und Begleitung durch komplexe Versorgungspfade. Das Modell betont, dass Pflegekräfte nicht Validatoren von Maschinenoutput sein sollten, sondern Vermittler, die Sicherheit und Gesundheitsgleichheit wahren.</w:t>
      </w:r>
    </w:p>
    <w:p>
      <w:r>
        <w:rPr>
          <w:b/>
          <w:sz w:val="19"/>
        </w:rPr>
        <w:t xml:space="preserve">Übertragbarkeit: </w:t>
      </w:r>
      <w:r>
        <w:rPr>
          <w:sz w:val="19"/>
        </w:rPr>
        <w:t>China-Szenario, prinzipiell systemübergreifend relevant; Pflegerolle in Triagenetzwerken vergleichbar</w:t>
      </w:r>
    </w:p>
    <w:p>
      <w:r>
        <w:rPr>
          <w:color w:val="5A7D3A"/>
          <w:sz w:val="18"/>
        </w:rPr>
        <w:t>https://pubmed.ncbi.nlm.nih.gov/42876618/</w:t>
      </w:r>
    </w:p>
    <w:p>
      <w:pPr>
        <w:pStyle w:val="Heading2"/>
      </w:pPr>
      <w:r>
        <w:t>Psychoedukation in der psychiatrischen Pflege: Wachstum und Forschungslücken</w:t>
      </w:r>
    </w:p>
    <w:p>
      <w:r>
        <w:rPr>
          <w:i/>
          <w:color w:val="666666"/>
          <w:sz w:val="18"/>
        </w:rPr>
        <w:t>Durar E et al.  ·  Arch Psychiatr Nurs  ·  27.07.2026  ·  PMID 42863935</w:t>
      </w:r>
    </w:p>
    <w:p>
      <w:r>
        <w:t>Bibliometrische Analyse von 225 Publikationen (1998–2025) zur Psychoedukation in der psychiatrischen Pflege weltweit.</w:t>
      </w:r>
    </w:p>
    <w:p>
      <w:r>
        <w:rPr>
          <w:b/>
        </w:rPr>
        <w:t xml:space="preserve">Ergebnis: </w:t>
      </w:r>
      <w:r>
        <w:t>Jährliche Wachstumsrate 11%; 743 Autoren, durchschnittlich 12,8 Zitate pro Publikation. USA führt mit 22,2% der Publikationen, gefolgt von Türkei. Hauptfindung: Psychoedukation ist etabliert für Schizophrenie, Depression und bipolare Störung, aber Lücken bestehen bei Angehörigenschulung, Selbstmanagement und Programmen für Kinder/Jugendliche.</w:t>
      </w:r>
    </w:p>
    <w:p>
      <w:r>
        <w:rPr>
          <w:b/>
          <w:sz w:val="19"/>
        </w:rPr>
        <w:t xml:space="preserve">Übertragbarkeit: </w:t>
      </w:r>
      <w:r>
        <w:rPr>
          <w:sz w:val="19"/>
        </w:rPr>
        <w:t>Internationale Analyse; empirische Programme liegen vor, aber systematische Evaluierung im deutschsprachigen Raum fehlt</w:t>
      </w:r>
    </w:p>
    <w:p>
      <w:r>
        <w:rPr>
          <w:color w:val="5A7D3A"/>
          <w:sz w:val="18"/>
        </w:rPr>
        <w:t>https://pubmed.ncbi.nlm.nih.gov/42863935/</w:t>
      </w:r>
    </w:p>
    <w:p>
      <w:pPr>
        <w:pStyle w:val="Heading2"/>
      </w:pPr>
      <w:r>
        <w:t>Menstruelle Gesundheitskompetenz: Definitionen und Forschungsbedarf</w:t>
      </w:r>
    </w:p>
    <w:p>
      <w:r>
        <w:rPr>
          <w:i/>
          <w:color w:val="666666"/>
          <w:sz w:val="18"/>
        </w:rPr>
        <w:t>Chéileachair FN et al.  ·  Womens Health (Lond)  ·  07.10.2026  ·  PMID 42842352</w:t>
      </w:r>
    </w:p>
    <w:p>
      <w:r>
        <w:t>Kommentarbeitrag, der Inkonsistenzen in Definitionen und Messung von menstrueller Gesundheitskompetenz analysiert und einen konzeptionellen Rahmen entwickelt.</w:t>
      </w:r>
    </w:p>
    <w:p>
      <w:r>
        <w:rPr>
          <w:b/>
        </w:rPr>
        <w:t xml:space="preserve">Ergebnis: </w:t>
      </w:r>
      <w:r>
        <w:t>Zentrale Befunde: Keine Konsensdefinition für menstruelle Gesundheitskompetenz existiert, obwohl viele Studien Verbesserungen fordern; Lücken bestehen von Menarche bis Menopause; breite Stigmatisierung erschwert Kompetenzentwicklung. Empfehlung: Universelle Definition erforderlich, die strukturelle, individuelle und stigma-bezogene Dimensionen verbindet, um Forschung und Praxis zu leiten.</w:t>
      </w:r>
    </w:p>
    <w:p>
      <w:r>
        <w:rPr>
          <w:b/>
          <w:sz w:val="19"/>
        </w:rPr>
        <w:t xml:space="preserve">Übertragbarkeit: </w:t>
      </w:r>
      <w:r>
        <w:rPr>
          <w:sz w:val="19"/>
        </w:rPr>
        <w:t>Großbritannien-basiert; Konzept und Definitonslücke international relevant, kulturabhängig bei Stigma-Ebene</w:t>
      </w:r>
    </w:p>
    <w:p>
      <w:r>
        <w:rPr>
          <w:color w:val="5A7D3A"/>
          <w:sz w:val="18"/>
        </w:rPr>
        <w:t>https://pubmed.ncbi.nlm.nih.gov/42842352/</w:t>
      </w:r>
    </w:p>
    <w:p>
      <w:pPr>
        <w:pStyle w:val="Heading2"/>
      </w:pPr>
      <w:r>
        <w:t>Digitale Gesundheitskompetenz reduziert psychische Belastung durch besseren Schlaf</w:t>
      </w:r>
    </w:p>
    <w:p>
      <w:r>
        <w:rPr>
          <w:i/>
          <w:color w:val="666666"/>
          <w:sz w:val="18"/>
        </w:rPr>
        <w:t>Wang Z et al.  ·  Front Public Health  ·  21.09.2026  ·  PMID 42835181</w:t>
      </w:r>
    </w:p>
    <w:p>
      <w:r>
        <w:t>Quasiexperimentelle Studie an 407 Studierenden mit Mediationsmodell: digitale Gesundheitskompetenz → Internetabhängigkeit → Schlafqualität → psychische Gesundheit.</w:t>
      </w:r>
    </w:p>
    <w:p>
      <w:r>
        <w:rPr>
          <w:b/>
        </w:rPr>
        <w:t xml:space="preserve">Ergebnis: </w:t>
      </w:r>
      <w:r>
        <w:t>Positive Beziehung zwischen digitaler Gesundheitskompetenz und psychischer Gesundheit nachgewiesen. Indirekter Gesamteffekt über die Kette 0,6304; Internetabhängigkeit und Schlafqualität waren signifikante Mediatoren. Intervention durch Verbesserung digitaler Kompetenz könnte Schlafqualität und psychische Gesundheit verbessern.</w:t>
      </w:r>
    </w:p>
    <w:p>
      <w:r>
        <w:rPr>
          <w:b/>
          <w:sz w:val="19"/>
        </w:rPr>
        <w:t xml:space="preserve">Übertragbarkeit: </w:t>
      </w:r>
      <w:r>
        <w:rPr>
          <w:sz w:val="19"/>
        </w:rPr>
        <w:t>China-Setting, aber Mechanismus (Mediatorenmodell) systemunabhängig; digitale Kompetenz als Interventionsziel relevant</w:t>
      </w:r>
    </w:p>
    <w:p>
      <w:r>
        <w:rPr>
          <w:color w:val="5A7D3A"/>
          <w:sz w:val="18"/>
        </w:rPr>
        <w:t>https://pubmed.ncbi.nlm.nih.gov/42835181/</w:t>
      </w:r>
    </w:p>
    <w:p>
      <w:pPr>
        <w:pStyle w:val="Heading2"/>
      </w:pPr>
      <w:r>
        <w:t>Digitale Gesundheitskompetenz gegen Desinformation: Curriculare Agenda für Universitäten</w:t>
      </w:r>
    </w:p>
    <w:p>
      <w:r>
        <w:rPr>
          <w:i/>
          <w:color w:val="666666"/>
          <w:sz w:val="18"/>
        </w:rPr>
        <w:t>Hassan AM  ·  Front Public Health  ·  18.09.2026  ·  PMID 42827804</w:t>
      </w:r>
    </w:p>
    <w:p>
      <w:r>
        <w:t>Perspektivarbeit zur Verankerung digitaler Gesundheitskompetenz im höheren Bildungswesen Somalias als institutionelle Verantwortung und individuelle Kompetenz gegen Desinformation und KI-Risiken.</w:t>
      </w:r>
    </w:p>
    <w:p>
      <w:r>
        <w:rPr>
          <w:b/>
        </w:rPr>
        <w:t xml:space="preserve">Ergebnis: </w:t>
      </w:r>
      <w:r>
        <w:t>Implementierungsagenda mit fünf Säulen: kritische Informationsappraisal, Resilienz gegen Desinformation, verantwortungsvoller KI-Einsatz, Datenschutz, sichere Eskalation; unterstützt durch Curriculumintegration, institutionelle Informationspfade, lokal relevante Evaluierung und Kapazitätsaufbau bei Lehrenden. Empfehlung: Jenseits von Selbstbericht-Umfragen zu leistungsgestützten Aufgaben und Interventionsevaluierung übergehen.</w:t>
      </w:r>
    </w:p>
    <w:p>
      <w:r>
        <w:rPr>
          <w:b/>
          <w:sz w:val="19"/>
        </w:rPr>
        <w:t xml:space="preserve">Übertragbarkeit: </w:t>
      </w:r>
      <w:r>
        <w:rPr>
          <w:sz w:val="19"/>
        </w:rPr>
        <w:t>Somalia-Kontext schwach übertragbar; aber Rahmen für Curriculum und digitale Äquität prinzipiell relevant</w:t>
      </w:r>
    </w:p>
    <w:p>
      <w:r>
        <w:rPr>
          <w:color w:val="5A7D3A"/>
          <w:sz w:val="18"/>
        </w:rPr>
        <w:t>https://pubmed.ncbi.nlm.nih.gov/42827804/</w:t>
      </w:r>
    </w:p>
    <w:p>
      <w:pPr>
        <w:pStyle w:val="Heading2"/>
      </w:pPr>
      <w:r>
        <w:t>Verständlichkeit von KI-generierten Patienteninformationen: ChatGPT vs. DeepSeek</w:t>
      </w:r>
    </w:p>
    <w:p>
      <w:r>
        <w:rPr>
          <w:i/>
          <w:color w:val="666666"/>
          <w:sz w:val="18"/>
        </w:rPr>
        <w:t>Zhang R et al.  ·  Oral Surg Oral Med Oral Pathol Oral Radiol  ·  07.07.2026  ·  PMID 42823233</w:t>
      </w:r>
    </w:p>
    <w:p>
      <w:r>
        <w:t>Vergleichende Bewertung von Antworten zweier KI-Systeme (ChatGPT-4, DeepSeek-v3) auf 23 häufig gestellte Patientenfragen zu Lichen planus durch Expertenpanels in fünf Dimensionen.</w:t>
      </w:r>
    </w:p>
    <w:p>
      <w:r>
        <w:rPr>
          <w:b/>
        </w:rPr>
        <w:t xml:space="preserve">Ergebnis: </w:t>
      </w:r>
      <w:r>
        <w:t>DeepSeek-v3 überlegen bei Umfassendheit (4,65±0,37 vs. 4,04±0,54; p&lt;0,001), Logik (4,41±0,32 vs. 4,03±0,35; p&lt;0,001) und Fairness (4,34±0,33 vs. 4,03±0,27; p&lt;0,001); ChatGPT-4 besser bei Einfachheit (4,25±0,31 vs. 4,04±0,28; p=0,034). DeepSeek-v3 leicht überlegen bei Genauigkeit (4,49±0,38 vs. 4,22±0,34; p=0,025). Kombinieren beider Modelle könnte Patientenverständnis verbessern.</w:t>
      </w:r>
    </w:p>
    <w:p>
      <w:r>
        <w:rPr>
          <w:b/>
          <w:sz w:val="19"/>
        </w:rPr>
        <w:t xml:space="preserve">Übertragbarkeit: </w:t>
      </w:r>
      <w:r>
        <w:rPr>
          <w:sz w:val="19"/>
        </w:rPr>
        <w:t>Neuseeland-Studie, sprachunabhängiger Vergleich; Befund zu Verständlichkeit systemübergreifend relevant</w:t>
      </w:r>
    </w:p>
    <w:p>
      <w:r>
        <w:rPr>
          <w:color w:val="5A7D3A"/>
          <w:sz w:val="18"/>
        </w:rPr>
        <w:t>https://pubmed.ncbi.nlm.nih.gov/42823233/</w:t>
      </w:r>
    </w:p>
    <w:p>
      <w:pPr>
        <w:pStyle w:val="Heading1"/>
      </w:pPr>
      <w:r>
        <w:t>Aufgenommen am 21.10.2026</w:t>
      </w:r>
    </w:p>
    <w:p>
      <w:pPr>
        <w:pStyle w:val="Heading2"/>
      </w:pPr>
      <w:r>
        <w:t>Ernährungsschulung mit eiweißarmer Diät bremst Nierenerkrankung</w:t>
      </w:r>
    </w:p>
    <w:p>
      <w:r>
        <w:rPr>
          <w:i/>
          <w:color w:val="666666"/>
          <w:sz w:val="18"/>
        </w:rPr>
        <w:t>Cerón-Meza R et al.  ·  Rev Med Chil  ·  Aug. 2026  ·  PMID 42899611</w:t>
      </w:r>
    </w:p>
    <w:p>
      <w:r>
        <w:t>Narrative Übersicht von klinischen Studien (2015–2026) zur Wirkung von Ernährungsedukation und proteinarmer Diät auf Inzidenz und Progression chronischer Nierenerkrankungen in allen Stadien ohne Nierenersatztherapie.</w:t>
      </w:r>
    </w:p>
    <w:p>
      <w:r>
        <w:rPr>
          <w:b/>
        </w:rPr>
        <w:t xml:space="preserve">Ergebnis: </w:t>
      </w:r>
      <w:r>
        <w:t>Interventionen zur proteinarmen Ernährung verzögerten CKD-Progression, besonders in frühen Stadien, durch Reduktion stickstoffhaltiger Abbauprodukte. Jedes zusätzliche Gramm Protein war mit jährlichem GFR-Rückgang assoziiert. Strukturierte Ernährungsberatung mit kontinuierlicher Überwachung führte zu partieller Erhaltung der Nierenfunktion.</w:t>
      </w:r>
    </w:p>
    <w:p>
      <w:r>
        <w:rPr>
          <w:b/>
          <w:sz w:val="19"/>
        </w:rPr>
        <w:t xml:space="preserve">Übertragbarkeit: </w:t>
      </w:r>
      <w:r>
        <w:rPr>
          <w:sz w:val="19"/>
        </w:rPr>
        <w:t>Mexikanische Klinikdaten; Ernährungsberatung und Monitoring sind in deutschem Versorgungskontext etabliert</w:t>
      </w:r>
    </w:p>
    <w:p>
      <w:r>
        <w:rPr>
          <w:color w:val="5A7D3A"/>
          <w:sz w:val="18"/>
        </w:rPr>
        <w:t>https://pubmed.ncbi.nlm.nih.gov/42899611/</w:t>
      </w:r>
    </w:p>
    <w:p>
      <w:pPr>
        <w:pStyle w:val="Heading2"/>
      </w:pPr>
      <w:r>
        <w:t>Gesundheitskompetenz verbessert Lebensqualität bei Leberzirrhose unabhängig von Ernährung</w:t>
      </w:r>
    </w:p>
    <w:p>
      <w:r>
        <w:rPr>
          <w:i/>
          <w:color w:val="666666"/>
          <w:sz w:val="18"/>
        </w:rPr>
        <w:t>Liu Y et al.  ·  Front Public Health  ·  05.10.2026  ·  PMID 42898274</w:t>
      </w:r>
    </w:p>
    <w:p>
      <w:r>
        <w:t>Querschnittstudie an 202 Patienten mit dekompensierter Leberzirrhose zur Assoziation von Health Literacy, Ernährungsstatus und Lebensstilfaktoren mit gesundheitsbezogener Lebensqualität.</w:t>
      </w:r>
    </w:p>
    <w:p>
      <w:r>
        <w:rPr>
          <w:b/>
        </w:rPr>
        <w:t xml:space="preserve">Ergebnis: </w:t>
      </w:r>
      <w:r>
        <w:t>Health Literacy war unabhängig mit Lebensqualität assoziiert und erhöhte die Erklärungskraft des Modells signifikant (R²-Anstieg). Kommunikationsfähigkeit (B = −0,177, p = 0,007), körperliche Aktivität und Schlafqualität waren unabhängige Prädiktoren für die physische und psychische Dimension.</w:t>
      </w:r>
    </w:p>
    <w:p>
      <w:r>
        <w:rPr>
          <w:b/>
          <w:sz w:val="19"/>
        </w:rPr>
        <w:t xml:space="preserve">Übertragbarkeit: </w:t>
      </w:r>
      <w:r>
        <w:rPr>
          <w:sz w:val="19"/>
        </w:rPr>
        <w:t>Chinesische Klinikdaten; Beziehungen zwischen Health Literacy und Selbstmanagement sind systemübergreifend relevant</w:t>
      </w:r>
    </w:p>
    <w:p>
      <w:r>
        <w:rPr>
          <w:color w:val="5A7D3A"/>
          <w:sz w:val="18"/>
        </w:rPr>
        <w:t>https://pubmed.ncbi.nlm.nih.gov/42898274/</w:t>
      </w:r>
    </w:p>
    <w:p>
      <w:pPr>
        <w:pStyle w:val="Heading2"/>
      </w:pPr>
      <w:r>
        <w:t>Digitale Interventionen zur Gesundheitskompetenz in der EU: Mobile Apps und Entscheidungshilfen wirksam</w:t>
      </w:r>
    </w:p>
    <w:p>
      <w:r>
        <w:rPr>
          <w:i/>
          <w:color w:val="666666"/>
          <w:sz w:val="18"/>
        </w:rPr>
        <w:t>Šakare EA et al.  ·  BMC Public Health  ·  24.07.2026  ·  PMID 42897531</w:t>
      </w:r>
    </w:p>
    <w:p>
      <w:r>
        <w:t>Systematische Übersicht von 26 europäischen Studien (2018–2024) zur Wirkung digitaler Kommunikationsmittel auf Health Literacy, Wissen, Selbstwirksamkeit und Gesundheitsstatus.</w:t>
      </w:r>
    </w:p>
    <w:p>
      <w:r>
        <w:rPr>
          <w:b/>
        </w:rPr>
        <w:t xml:space="preserve">Ergebnis: </w:t>
      </w:r>
      <w:r>
        <w:t>Mobile Apps verbesserten Gesundheitsstatus mit andauernden Effekten; Entscheidungshilfen zeigten Potenzial zur Wissensverbesserung. Digitale Lerntools und Multimedia-Interventionen waren weitgehend unwirksam. Multi-Komponenten-Interventionen waren nicht wirksamer als Einzel-Interventionen. Personen mit niedrigerem sozioökonomischem Status profitierten gleichermaßen.</w:t>
      </w:r>
    </w:p>
    <w:p>
      <w:r>
        <w:rPr>
          <w:b/>
          <w:sz w:val="19"/>
        </w:rPr>
        <w:t xml:space="preserve">Übertragbarkeit: </w:t>
      </w:r>
      <w:r>
        <w:rPr>
          <w:sz w:val="19"/>
        </w:rPr>
        <w:t>EU-Daten, direkt auf deutsches Versicherungssystem übertragbar</w:t>
      </w:r>
    </w:p>
    <w:p>
      <w:r>
        <w:rPr>
          <w:color w:val="5A7D3A"/>
          <w:sz w:val="18"/>
        </w:rPr>
        <w:t>https://pubmed.ncbi.nlm.nih.gov/42897531/</w:t>
      </w:r>
    </w:p>
    <w:p>
      <w:pPr>
        <w:pStyle w:val="Heading2"/>
      </w:pPr>
      <w:r>
        <w:t>KI-gestützte Patientenschulung vor Magen-Darm-Operationen senkt Angst und verbessert eHealth-Literacy</w:t>
      </w:r>
    </w:p>
    <w:p>
      <w:r>
        <w:rPr>
          <w:i/>
          <w:color w:val="666666"/>
          <w:sz w:val="18"/>
        </w:rPr>
        <w:t>Liu L et al.  ·  Front Public Health  ·  30.09.2026  ·  PMID 42876704</w:t>
      </w:r>
    </w:p>
    <w:p>
      <w:r>
        <w:t>Protokoll einer randomisierten kontrollierten Studie mit 120 Patienten zur WeChat-basierten, von Expertenwissen kontrollierten KI-Schulungsintervention (3 Monate) gegen Standardberatung vor gastroenterologischen Eingriffen.</w:t>
      </w:r>
    </w:p>
    <w:p>
      <w:r>
        <w:rPr>
          <w:b/>
        </w:rPr>
        <w:t xml:space="preserve">Ergebnis: </w:t>
      </w:r>
      <w:r>
        <w:t>Primärer Endpunkt: Angst (Hospital Anxiety and Depression Scale-Angst). Sekundäre Endpunkte: Depression, wahrgenommene soziale Unterstützung, Selbstwirksamkeit, gesundheitsbezogene Lebensqualität und eHealth-Literacy. Outcome-Messung zu Baseline, Entlassung, 3 und 6 Monaten; Analyse nach Intention-to-treat.</w:t>
      </w:r>
    </w:p>
    <w:p>
      <w:r>
        <w:rPr>
          <w:b/>
          <w:sz w:val="19"/>
        </w:rPr>
        <w:t xml:space="preserve">Übertragbarkeit: </w:t>
      </w:r>
      <w:r>
        <w:rPr>
          <w:sz w:val="19"/>
        </w:rPr>
        <w:t>China – Patientenedukation digital; systemgebunden an WeChat-Infrastruktur; Konzept der Expertenkontrolle auf deutsche Plattformen adaptierbar</w:t>
      </w:r>
    </w:p>
    <w:p>
      <w:r>
        <w:rPr>
          <w:color w:val="5A7D3A"/>
          <w:sz w:val="18"/>
        </w:rPr>
        <w:t>https://pubmed.ncbi.nlm.nih.gov/42876704/</w:t>
      </w:r>
    </w:p>
    <w:p>
      <w:pPr>
        <w:pStyle w:val="Heading2"/>
      </w:pPr>
      <w:r>
        <w:t>Vorhersagemodell identifiziert Bevölkerungsgruppen mit niedriger Gesundheitskompetenz</w:t>
      </w:r>
    </w:p>
    <w:p>
      <w:r>
        <w:rPr>
          <w:i/>
          <w:color w:val="666666"/>
          <w:sz w:val="18"/>
        </w:rPr>
        <w:t>Zhang X et al.  ·  JMIR Med Inform  ·  13.10.2026  ·  PMID 42868277</w:t>
      </w:r>
    </w:p>
    <w:p>
      <w:r>
        <w:t>Entwicklung und externe Validierung eines Nomogramm-Modells zur Vorhersage niedriger Health Literacy in einer Bevölkerung von 56.340 Einwohnern (2023) und 2024-Validierungsdaten aus der chinesischen Provinz Zhejiang.</w:t>
      </w:r>
    </w:p>
    <w:p>
      <w:r>
        <w:rPr>
          <w:b/>
        </w:rPr>
        <w:t xml:space="preserve">Ergebnis: </w:t>
      </w:r>
      <w:r>
        <w:t>Nomogramm-Modelle zeigten robuste Stabilität: AUC 0,821 (intern) und 0,814 (extern validiert); Sensitivität und Spezifität &gt;60 % bzw. &gt;75 %. Fünf Kerndeterminanten identifiziert: Bildungsstand, Alter, Haushaltseinkommen, Rauchen und Beruf. Positiver und negativer prädiktiver Wert beide &gt;60 %.</w:t>
      </w:r>
    </w:p>
    <w:p>
      <w:r>
        <w:rPr>
          <w:b/>
          <w:sz w:val="19"/>
        </w:rPr>
        <w:t xml:space="preserve">Übertragbarkeit: </w:t>
      </w:r>
      <w:r>
        <w:rPr>
          <w:sz w:val="19"/>
        </w:rPr>
        <w:t>China – Faktor-Struktur (Bildung, Einkommen, Alter) international vergleichbar; deutsches System erfordert Validierung</w:t>
      </w:r>
    </w:p>
    <w:p>
      <w:r>
        <w:rPr>
          <w:color w:val="5A7D3A"/>
          <w:sz w:val="18"/>
        </w:rPr>
        <w:t>https://pubmed.ncbi.nlm.nih.gov/42868277/</w:t>
      </w:r>
    </w:p>
    <w:p>
      <w:pPr>
        <w:pStyle w:val="Heading2"/>
      </w:pPr>
      <w:r>
        <w:t>Therapeutische Patientenschulung stärkt Autonomie bei Borderline-Persönlichkeitsstörung</w:t>
      </w:r>
    </w:p>
    <w:p>
      <w:r>
        <w:rPr>
          <w:i/>
          <w:color w:val="666666"/>
          <w:sz w:val="18"/>
        </w:rPr>
        <w:t>Lefort-Picard M et al.  ·  Soins Psychiatr  ·  06.07.2026  ·  PMID 42476710</w:t>
      </w:r>
    </w:p>
    <w:p>
      <w:r>
        <w:t>Fünfjähriges Patientenbildungsprogramm (Programme d'Éducation Thérapeutique) am Centre Hospitalier du Rouvray für Personen mit Borderline-Persönlichkeitsstörung, basierend auf integrativer therapeutischer Herangehensweise.</w:t>
      </w:r>
    </w:p>
    <w:p>
      <w:r>
        <w:rPr>
          <w:b/>
        </w:rPr>
        <w:t xml:space="preserve">Ergebnis: </w:t>
      </w:r>
      <w:r>
        <w:t>Das Programm zielt auf Stärkung innerer Ressourcen und Autonomie zur Erleichterung der Reintegration in soziales, emotionales und berufliches Leben ab. Kernfaktoren: integrativer therapeutischer Ansatz, Fokus auf Empowerment und Selbstmanagement, langfristige Betreuung als Kontinuität.</w:t>
      </w:r>
    </w:p>
    <w:p>
      <w:r>
        <w:rPr>
          <w:b/>
          <w:sz w:val="19"/>
        </w:rPr>
        <w:t xml:space="preserve">Übertragbarkeit: </w:t>
      </w:r>
      <w:r>
        <w:rPr>
          <w:sz w:val="19"/>
        </w:rPr>
        <w:t>Frankreich – Psychische Erkrankung; ETP-Modell mit deutscher Tradition; Kernprinzipien auf deutsches System übertragbar</w:t>
      </w:r>
    </w:p>
    <w:p>
      <w:r>
        <w:rPr>
          <w:color w:val="5A7D3A"/>
          <w:sz w:val="18"/>
        </w:rPr>
        <w:t>https://pubmed.ncbi.nlm.nih.gov/42476710/</w:t>
      </w:r>
    </w:p>
    <w:p>
      <w:pPr>
        <w:pStyle w:val="Heading1"/>
      </w:pPr>
      <w:r>
        <w:t>Aufgenommen am 20.10.2026</w:t>
      </w:r>
    </w:p>
    <w:p>
      <w:pPr>
        <w:pStyle w:val="Heading2"/>
      </w:pPr>
      <w:r>
        <w:t>Risikokommunikation zu Elektromagnetfeldern: Information reduziert Angst bei vormals stark Besorgten</w:t>
      </w:r>
    </w:p>
    <w:p>
      <w:r>
        <w:rPr>
          <w:i/>
          <w:color w:val="666666"/>
          <w:sz w:val="18"/>
        </w:rPr>
        <w:t>Wen R et al.  ·  Bioelectromagnetics  ·  Okt. 2026  ·  PMID 42895297</w:t>
      </w:r>
    </w:p>
    <w:p>
      <w:r>
        <w:t>Studie zu psychologischen Faktoren bei Angst vor Radiofrequenzfeldern und Effekt von Informationen auf diese Angst; Mehrebenen-Modellierung zur Analyse von Zusammenhängen, Interventionsanalyse zur Prüfung der Wirkung von Informationsbereitstellung.</w:t>
      </w:r>
    </w:p>
    <w:p>
      <w:r>
        <w:rPr>
          <w:b/>
        </w:rPr>
        <w:t xml:space="preserve">Ergebnis: </w:t>
      </w:r>
      <w:r>
        <w:t>Subjektive Expositionswahrnehmung und Vertrauen in diese Wahrnehmung waren unabhängig mit Angst assoziiert. Höhere Sensibilisierung korrelierte mit stärkerer Angst, höheres Faktenwissen dagegen mit geringerer Angst. Informationen erhöhten Angst insgesamt, reduzierten sie jedoch bei initial hoher Besorgnis und beeinflussten Wahrnehmungen, Sensibilisierung und Wissen. Befund zeigt komplexe, nicht-lineare Wirkung von Information auf Angst.</w:t>
      </w:r>
    </w:p>
    <w:p>
      <w:r>
        <w:rPr>
          <w:b/>
          <w:sz w:val="19"/>
        </w:rPr>
        <w:t xml:space="preserve">Übertragbarkeit: </w:t>
      </w:r>
      <w:r>
        <w:rPr>
          <w:sz w:val="19"/>
        </w:rPr>
        <w:t>Japan; Befund zu komplexem Zusammenhang zwischen Wissen und Angst universell relevant</w:t>
      </w:r>
    </w:p>
    <w:p>
      <w:r>
        <w:rPr>
          <w:color w:val="5A7D3A"/>
          <w:sz w:val="18"/>
        </w:rPr>
        <w:t>https://pubmed.ncbi.nlm.nih.gov/42895297/</w:t>
      </w:r>
    </w:p>
    <w:p>
      <w:pPr>
        <w:pStyle w:val="Heading2"/>
      </w:pPr>
      <w:r>
        <w:t>Ernährungskompetenz fördert gesunde Essensgewohnheiten unabhängig von Bildungsstand</w:t>
      </w:r>
    </w:p>
    <w:p>
      <w:r>
        <w:rPr>
          <w:i/>
          <w:color w:val="666666"/>
          <w:sz w:val="18"/>
        </w:rPr>
        <w:t>Jáuregui A et al.  ·  J Hum Nutr Diet  ·  Okt. 2026  ·  PMID 42894392</w:t>
      </w:r>
    </w:p>
    <w:p>
      <w:r>
        <w:t>Studie mit 12.796 Erwachsenen aus Mexiko und USA, die den Zusammenhang zwischen funktionaler Ernährungskompetenz (gemessen an Verständnis von Nährwertkennzeichnungen) und gesundem Essverhalten untersucht.</w:t>
      </w:r>
    </w:p>
    <w:p>
      <w:r>
        <w:rPr>
          <w:b/>
        </w:rPr>
        <w:t xml:space="preserve">Ergebnis: </w:t>
      </w:r>
      <w:r>
        <w:t>Höhere Ernährungskompetenz war über alle Bevölkerungsgruppen hinweg mit verstärkten Bemühungen um gesunde Ernährung assoziiert (adjustierte Odds Ratios 1,07–2,73); Effekte waren bei mexikanischen Amerikanern und Mexikanern stärker (p&lt;0,008). Selbst mit niedrigerer Kompetenz zeigten 50–80% der Befragten Anstrengungen für bessere Ernährung, gegenüber nur 37–65% der weißen US-Amerikaner trotz höherer Kompetenz – Gesundheitskompetenz allein erklärt Verhalten nicht vollständig.</w:t>
      </w:r>
    </w:p>
    <w:p>
      <w:r>
        <w:rPr>
          <w:b/>
          <w:sz w:val="19"/>
        </w:rPr>
        <w:t xml:space="preserve">Übertragbarkeit: </w:t>
      </w:r>
      <w:r>
        <w:rPr>
          <w:sz w:val="19"/>
        </w:rPr>
        <w:t>Querschnittsstudie; Effekt der Nährwertkennzeichnung systemabhängig, aber Befund zu Kompetenz-Verhalten-Lücke universell übertragbar</w:t>
      </w:r>
    </w:p>
    <w:p>
      <w:r>
        <w:rPr>
          <w:color w:val="5A7D3A"/>
          <w:sz w:val="18"/>
        </w:rPr>
        <w:t>https://pubmed.ncbi.nlm.nih.gov/42894392/</w:t>
      </w:r>
    </w:p>
    <w:p>
      <w:pPr>
        <w:pStyle w:val="Heading2"/>
      </w:pPr>
      <w:r>
        <w:t>Sprachgesteuertes Edukations-Tool verbessert Wissen und Selbstmanagement nach Herzintervention im Alter</w:t>
      </w:r>
    </w:p>
    <w:p>
      <w:r>
        <w:rPr>
          <w:i/>
          <w:color w:val="666666"/>
          <w:sz w:val="18"/>
        </w:rPr>
        <w:t>Sun T et al.  ·  J Cardiothorac Surg  ·  22.07.2026  ·  PMID 42894236</w:t>
      </w:r>
    </w:p>
    <w:p>
      <w:r>
        <w:t>Cluster-randomisierte kontrollierte Studie mit 96 älteren Herzpatienten (49 Intervention, 47 Kontrolle): Vergleich einer sprachgesteuerten interaktiven Edukations-App gegenüber gedruckten Materialien.</w:t>
      </w:r>
    </w:p>
    <w:p>
      <w:r>
        <w:rPr>
          <w:b/>
        </w:rPr>
        <w:t xml:space="preserve">Ergebnis: </w:t>
      </w:r>
      <w:r>
        <w:t>Signifikante Interaktionseffekte für Herz-Erkrankungswissen (F=9,026; p&lt;0,001) und Selbstmanagement-Verhalten (F=11,607; p&lt;0,001). Nach 1, 3 und 6 Monaten zeigte die Interventionsgruppe signifikant höhere Wissens- und Verhaltensscores als Kontrolle (F=195,188; p&lt;0,001). Akzeptanzrating sehr hoch (96,04±2,61 Punkte). Wissen sank in beiden Gruppen über Zeit, aber Interventionsgruppe blieb deutlich höher.</w:t>
      </w:r>
    </w:p>
    <w:p>
      <w:r>
        <w:rPr>
          <w:b/>
          <w:sz w:val="19"/>
        </w:rPr>
        <w:t xml:space="preserve">Übertragbarkeit: </w:t>
      </w:r>
      <w:r>
        <w:rPr>
          <w:sz w:val="19"/>
        </w:rPr>
        <w:t>China; vergleichbare Altersstruktur und kardiovaskuläre Versorgung, aber App-Evaluation techniklastig</w:t>
      </w:r>
    </w:p>
    <w:p>
      <w:r>
        <w:rPr>
          <w:color w:val="5A7D3A"/>
          <w:sz w:val="18"/>
        </w:rPr>
        <w:t>https://pubmed.ncbi.nlm.nih.gov/42894236/</w:t>
      </w:r>
    </w:p>
    <w:p>
      <w:pPr>
        <w:pStyle w:val="Heading2"/>
      </w:pPr>
      <w:r>
        <w:t>Health-Literacy-Skala für psychisch Erkrankte in Brasilien validiert: Gute innere Konsistenz und Konstruktvalidität</w:t>
      </w:r>
    </w:p>
    <w:p>
      <w:r>
        <w:rPr>
          <w:i/>
          <w:color w:val="666666"/>
          <w:sz w:val="18"/>
        </w:rPr>
        <w:t>Barbosa MR et al.  ·  Rev Assoc Med Bras (1992)  ·  12.10.2026  ·  PMID 42879581</w:t>
      </w:r>
    </w:p>
    <w:p>
      <w:r>
        <w:t>Psychometrische Validierungsstudie der 14-Item Health Literacy Scale an 444 klinisch stabilen Patienten mit chronischen psychischen Störungen in Brasilien; Prüfung von Reliabilität, faktorieller Struktur und Divergenzvalidität.</w:t>
      </w:r>
    </w:p>
    <w:p>
      <w:r>
        <w:rPr>
          <w:b/>
        </w:rPr>
        <w:t xml:space="preserve">Ergebnis: </w:t>
      </w:r>
      <w:r>
        <w:t>Cronbachs Alpha 0,83 (95%-KI 0,78–0,88), McDonald-Omega 0,75 (95%-KI 0,68–0,83). Akzeptable Fit-Indizes: CFI 0,938, TLI 0,923, NFI 0,904. Divergenzvalidität bestätigt durch schwache Korrelationen (r&lt;0,300) mit Unterstützungsskala. Instrument zeigt adequates Profil zur Erfassung von Gesundheitskompetenz in drei Dimensionen (funktional, kommunikativ, kritisch) bei psychisch Erkrankten.</w:t>
      </w:r>
    </w:p>
    <w:p>
      <w:r>
        <w:rPr>
          <w:b/>
          <w:sz w:val="19"/>
        </w:rPr>
        <w:t xml:space="preserve">Übertragbarkeit: </w:t>
      </w:r>
      <w:r>
        <w:rPr>
          <w:sz w:val="19"/>
        </w:rPr>
        <w:t>Brasilien; psychologische Konstrukte kulturübergreifend, aber deutschsprachige Validierung erforderlich</w:t>
      </w:r>
    </w:p>
    <w:p>
      <w:r>
        <w:rPr>
          <w:color w:val="5A7D3A"/>
          <w:sz w:val="18"/>
        </w:rPr>
        <w:t>https://pubmed.ncbi.nlm.nih.gov/42879581/</w:t>
      </w:r>
    </w:p>
    <w:p>
      <w:pPr>
        <w:pStyle w:val="Heading2"/>
      </w:pPr>
      <w:r>
        <w:t>HIV-Prävention in Schulen: Community-Engagement-Ansatz erreicht 98% Testakzeptanz und senkt Stigma</w:t>
      </w:r>
    </w:p>
    <w:p>
      <w:r>
        <w:rPr>
          <w:i/>
          <w:color w:val="666666"/>
          <w:sz w:val="18"/>
        </w:rPr>
        <w:t>Beloumou Angong OEG et al.  ·  J Int Assoc Provid AIDS Care  ·  08.10.2026  ·  PMID 42849053</w:t>
      </w:r>
    </w:p>
    <w:p>
      <w:r>
        <w:t>Mixed-Methods-Studie 2019–2023 mit 1.203 Schülern und Lehrern aus 45 Orten in Kamerun; Einsatz des Risk Communication and Community Engagement (RCCE)-Rahmens zur HIV-Aufklärung mit Testteilnahme.</w:t>
      </w:r>
    </w:p>
    <w:p>
      <w:r>
        <w:rPr>
          <w:b/>
        </w:rPr>
        <w:t xml:space="preserve">Ergebnis: </w:t>
      </w:r>
      <w:r>
        <w:t>HIV-Test-Akzeptanzrate 98%, regional jedoch unterschiedlich (z. B. 88,9% in Fernen Norden; p&lt;0,0001). HIV-Seroprävalenz 1,4% (95%-KI 0,9–2,3%), höher in ländlichen Gebieten (2,6% vs. urban 0,9%; adjustierte OR 3,0; p=0,032). Höchste Seroprävalenz in der Altersgruppe 30–39 Jahre (6,7%; p=0,0004), persistent nach multivariater Analyse (p=0,003). RCCE-Ansatz förderte starke Community-Beteiligung und mediale Verbreitung evidenzbasierter Information; Befund unterstreicht Bedeutung lokalisierter Kommunikationsstrategien jenseits von Schulung allein.</w:t>
      </w:r>
    </w:p>
    <w:p>
      <w:r>
        <w:rPr>
          <w:b/>
          <w:sz w:val="19"/>
        </w:rPr>
        <w:t xml:space="preserve">Übertragbarkeit: </w:t>
      </w:r>
      <w:r>
        <w:rPr>
          <w:sz w:val="19"/>
        </w:rPr>
        <w:t>Kamerun (Subsahara), Ressourcenlimitierung; Befund zu Kommunikations-Effektivität übertragbar</w:t>
      </w:r>
    </w:p>
    <w:p>
      <w:r>
        <w:rPr>
          <w:color w:val="5A7D3A"/>
          <w:sz w:val="18"/>
        </w:rPr>
        <w:t>https://pubmed.ncbi.nlm.nih.gov/42849053/</w:t>
      </w:r>
    </w:p>
    <w:p>
      <w:pPr>
        <w:pStyle w:val="Heading2"/>
      </w:pPr>
      <w:r>
        <w:t>YouTube-Epilepsie-Videos: Nur 4,5% vermitteln korrekte Behandlungsinformation patientengerecht</w:t>
      </w:r>
    </w:p>
    <w:p>
      <w:r>
        <w:rPr>
          <w:i/>
          <w:color w:val="666666"/>
          <w:sz w:val="18"/>
        </w:rPr>
        <w:t>Elliott TS et al.  ·  JMIR Infodemiology  ·  30.09.2026  ·  PMID 42817079</w:t>
      </w:r>
    </w:p>
    <w:p>
      <w:r>
        <w:t>Analyse von 200 YouTube-Videos zu Anfallsclustern und Rettungsmedikation; Bewertung der Genauigkeit von Anfallsdefinition, FDA-genehmigter Behandlung und korrekter Medikamentendokumentation durch Expertenbewertung.</w:t>
      </w:r>
    </w:p>
    <w:p>
      <w:r>
        <w:rPr>
          <w:b/>
        </w:rPr>
        <w:t xml:space="preserve">Ergebnis: </w:t>
      </w:r>
      <w:r>
        <w:t>Nur 19,5% definierten Anfallscluster korrekt; 37,0% empfahlen FDA-genehmigte Rettungsmedikation, 37,5% nannten gar keine Therapie; 26,5% demonstrierten Medikamentengabe korrekt; nur 4,5% erfüllten alle Kriterien. Suche nach Handelsnamen erbrachte mehr relevante Videos als nach Fachbegriffen. Massive Informationslücke: 80,5% der Videos waren unvollständig oder fehlerhaft.</w:t>
      </w:r>
    </w:p>
    <w:p>
      <w:r>
        <w:rPr>
          <w:b/>
          <w:sz w:val="19"/>
        </w:rPr>
        <w:t xml:space="preserve">Übertragbarkeit: </w:t>
      </w:r>
      <w:r>
        <w:rPr>
          <w:sz w:val="19"/>
        </w:rPr>
        <w:t>USA, aber Befund zu Qualitätsdefiziten in Patient:innen-Videos universell übertragbar</w:t>
      </w:r>
    </w:p>
    <w:p>
      <w:r>
        <w:rPr>
          <w:color w:val="5A7D3A"/>
          <w:sz w:val="18"/>
        </w:rPr>
        <w:t>https://pubmed.ncbi.nlm.nih.gov/42817079/</w:t>
      </w:r>
    </w:p>
    <w:p>
      <w:pPr>
        <w:pStyle w:val="Heading1"/>
      </w:pPr>
      <w:r>
        <w:t>Aufgenommen am 19.10.2026</w:t>
      </w:r>
    </w:p>
    <w:p>
      <w:pPr>
        <w:pStyle w:val="Heading2"/>
      </w:pPr>
      <w:r>
        <w:t>Was Frauen mit Endometriose wissen müssen: Informationsbedarf und Lücken</w:t>
      </w:r>
    </w:p>
    <w:p>
      <w:r>
        <w:rPr>
          <w:i/>
          <w:color w:val="666666"/>
          <w:sz w:val="18"/>
        </w:rPr>
        <w:t>Senyel D et al.  ·  Womens Health (Lond)  ·  18.10.2026  ·  PMID 42893505</w:t>
      </w:r>
    </w:p>
    <w:p>
      <w:r>
        <w:t>Querschnittstudie (Mixed Methods) mit 265 australischen Frauen ≥18 Jahre mit diagnostizierter oder vermuteter Endometriose zu ihren Informationsbedürfnissen.</w:t>
      </w:r>
    </w:p>
    <w:p>
      <w:r>
        <w:rPr>
          <w:b/>
        </w:rPr>
        <w:t xml:space="preserve">Ergebnis: </w:t>
      </w:r>
      <w:r>
        <w:t>Stärkster Informationsbedarf zu: Komorbiditäten (76,98 % Zustimmung, n=204/265), spezialisierte Endometriose-Kliniken (75,85 %, n=179/236), Umgang mit Ablehnungserfahrungen durch Fachpersonen (75,54 %, n=176/233). Offen genannte Lücken: Pathogenese, alternative Therapien, Unterschiede zwischen öffentlichem und privatem Gesundheitswesen, Selbstvertretung. Unzureichende Unterstützung bei Entscheidungsfindung identifiziert.</w:t>
      </w:r>
    </w:p>
    <w:p>
      <w:r>
        <w:rPr>
          <w:b/>
          <w:sz w:val="19"/>
        </w:rPr>
        <w:t xml:space="preserve">Übertragbarkeit: </w:t>
      </w:r>
      <w:r>
        <w:rPr>
          <w:sz w:val="19"/>
        </w:rPr>
        <w:t>Australien vergleichbar Deutschland: Befunde zeigen Versorgungslücken und Handlungsbedarf für patientenzentrierte Informationsentwicklung.</w:t>
      </w:r>
    </w:p>
    <w:p>
      <w:r>
        <w:rPr>
          <w:color w:val="5A7D3A"/>
          <w:sz w:val="18"/>
        </w:rPr>
        <w:t>https://pubmed.ncbi.nlm.nih.gov/42893505/</w:t>
      </w:r>
    </w:p>
    <w:p>
      <w:pPr>
        <w:pStyle w:val="Heading2"/>
      </w:pPr>
      <w:r>
        <w:t>Geringe Gesundheitskompetenz bei chronischen Erkrankungen in Grönland: Handlungsbedarf für Gesundheitssystem</w:t>
      </w:r>
    </w:p>
    <w:p>
      <w:r>
        <w:rPr>
          <w:i/>
          <w:color w:val="666666"/>
          <w:sz w:val="18"/>
        </w:rPr>
        <w:t>Kjær F et al.  ·  Int J Circumpolar Health  ·  31.12.2026  ·  PMID 42891930</w:t>
      </w:r>
    </w:p>
    <w:p>
      <w:r>
        <w:t>Querschnittstudie mit 230 Personen mit chronischen Erkrankungen (Diabetes, COPD, Hypertonie, Adipositas, Asthma) in Grönland, die mit HLS19-Q12-Fragebogen (Kalaallisut und Dänisch) die Gesundheitskompetenz ermittelte.</w:t>
      </w:r>
    </w:p>
    <w:p>
      <w:r>
        <w:rPr>
          <w:b/>
        </w:rPr>
        <w:t xml:space="preserve">Ergebnis: </w:t>
      </w:r>
      <w:r>
        <w:t>82,2 % hatten unzureichende oder problematische Gesundheitskompetenz (32,2 % unzureichend, 50,0 % problematisch, 12,4 % ausreichend, 5,4 % hervorragend). Kalaallisut-Version zeigte gute interne Konsistenz (Cronbachs Alpha 0,88; 95%-KI: 0,78–0,93) und Test-Retest-Reliabilität (ICC 0,86; 95%-KI: 0,71–0,94). Dies unterstreicht hohen Interventionsbedarf.</w:t>
      </w:r>
    </w:p>
    <w:p>
      <w:r>
        <w:rPr>
          <w:b/>
          <w:sz w:val="19"/>
        </w:rPr>
        <w:t xml:space="preserve">Übertragbarkeit: </w:t>
      </w:r>
      <w:r>
        <w:rPr>
          <w:sz w:val="19"/>
        </w:rPr>
        <w:t>Grönland, vergleichbare nordeuropäische Sozialversicherung; Befunde für indigene Bevölkerungen weltweit relevant.</w:t>
      </w:r>
    </w:p>
    <w:p>
      <w:r>
        <w:rPr>
          <w:color w:val="5A7D3A"/>
          <w:sz w:val="18"/>
        </w:rPr>
        <w:t>https://pubmed.ncbi.nlm.nih.gov/42891930/</w:t>
      </w:r>
    </w:p>
    <w:p>
      <w:pPr>
        <w:pStyle w:val="Heading2"/>
      </w:pPr>
      <w:r>
        <w:t>Niedriges Digital Health Literacy erhöht Risiko für problematische Social-Media-Nutzung</w:t>
      </w:r>
    </w:p>
    <w:p>
      <w:r>
        <w:rPr>
          <w:i/>
          <w:color w:val="666666"/>
          <w:sz w:val="18"/>
        </w:rPr>
        <w:t>Shahat KA  ·  Front Public Health  ·  02.10.2026  ·  PMID 42890596</w:t>
      </w:r>
    </w:p>
    <w:p>
      <w:r>
        <w:t>Querschnittstudie mit 330 saudischen Schülern (13–18 Jahre, 170 männlich, 160 weiblich) zu Zusammenhang zwischen Digital Health Literacy (DHLI), problematischer Social-Media-Nutzung (Bergen Scale) und psychischer Belastung (DASS-21).</w:t>
      </w:r>
    </w:p>
    <w:p>
      <w:r>
        <w:rPr>
          <w:b/>
        </w:rPr>
        <w:t xml:space="preserve">Ergebnis: </w:t>
      </w:r>
      <w:r>
        <w:t>Prävalenz problematischer Social-Media-Nutzung 34,8 % (95%-KI: 29,7–40,2 %), höher bei Mädchen (41,9 %) als Jungen (28,2 %, p=0,009). Niedriges Digital Health Literacy unabhängig mit problematischer Nutzung assoziiert (aOR 2,79; 95%-KI: 1,70–4,58; p&lt;0,001). Problematische Nutzer hatten höhere Depression (14,1±5,5 vs. 8,6±4,2; p&lt;0,001), Angst (12,7±5,0 vs. 7,8±3,9; p&lt;0,001) und Stress (15,5±5,7 vs. 10,0±4,6; p&lt;0,001).</w:t>
      </w:r>
    </w:p>
    <w:p>
      <w:r>
        <w:rPr>
          <w:b/>
          <w:sz w:val="19"/>
        </w:rPr>
        <w:t xml:space="preserve">Übertragbarkeit: </w:t>
      </w:r>
      <w:r>
        <w:rPr>
          <w:sz w:val="19"/>
        </w:rPr>
        <w:t>Saudi-Arabien: Befunde zur Rolle von Digital Health Literacy bei Jugendlichen; Schulinterventionen sollten Schwerpunkt sein.</w:t>
      </w:r>
    </w:p>
    <w:p>
      <w:r>
        <w:rPr>
          <w:color w:val="5A7D3A"/>
          <w:sz w:val="18"/>
        </w:rPr>
        <w:t>https://pubmed.ncbi.nlm.nih.gov/42890596/</w:t>
      </w:r>
    </w:p>
    <w:p>
      <w:pPr>
        <w:pStyle w:val="Heading2"/>
      </w:pPr>
      <w:r>
        <w:t>Messinstrumente für Planetare Gesundheitskompetenz: Qualitätsmängel und Forschungslücken</w:t>
      </w:r>
    </w:p>
    <w:p>
      <w:r>
        <w:rPr>
          <w:i/>
          <w:color w:val="666666"/>
          <w:sz w:val="18"/>
        </w:rPr>
        <w:t>Reismann L et al.  ·  Health Qual Life Outcomes  ·  16.10.2026  ·  PMID 42888415</w:t>
      </w:r>
    </w:p>
    <w:p>
      <w:r>
        <w:t>Systematische Übersicht nach COSMIN-Kriterien über vier Studien zu drei Instrumenten (CCHLS, CCDL, SFLS), die Umwelt-Gesundheits-Literalität messen.</w:t>
      </w:r>
    </w:p>
    <w:p>
      <w:r>
        <w:rPr>
          <w:b/>
        </w:rPr>
        <w:t xml:space="preserve">Ergebnis: </w:t>
      </w:r>
      <w:r>
        <w:t>Sustainable Food Literacy Scale zeigte beste Ergebnisse mit sehr guter Evidenzqualität im Original, türkische Adaptation hatte niedrige methodische Qualität. Alle Instrumente zeigten niedrige oder sehr niedrige Evidenz für Entwicklung und Inhaltsvalidität. Kerndefizite: unklare Konstruktdefinition, geringe Einbeziehung von Zielgruppen in Entwicklung, Fokus auf Wissen statt komplexer Health Literacy.</w:t>
      </w:r>
    </w:p>
    <w:p>
      <w:r>
        <w:rPr>
          <w:b/>
          <w:sz w:val="19"/>
        </w:rPr>
        <w:t xml:space="preserve">Übertragbarkeit: </w:t>
      </w:r>
      <w:r>
        <w:rPr>
          <w:sz w:val="19"/>
        </w:rPr>
        <w:t>Deutschland und Europa: Befunde zeigen Standardisierungsbedarf für Umwelt-Gesundheits-Kompetenzmessungen.</w:t>
      </w:r>
    </w:p>
    <w:p>
      <w:r>
        <w:rPr>
          <w:color w:val="5A7D3A"/>
          <w:sz w:val="18"/>
        </w:rPr>
        <w:t>https://pubmed.ncbi.nlm.nih.gov/42888415/</w:t>
      </w:r>
    </w:p>
    <w:p>
      <w:pPr>
        <w:pStyle w:val="Heading2"/>
      </w:pPr>
      <w:r>
        <w:t>Wie junge Erwachsene Online-Ernährungsinformation bewerten: Kritische Kriterien und Grenzen</w:t>
      </w:r>
    </w:p>
    <w:p>
      <w:r>
        <w:rPr>
          <w:i/>
          <w:color w:val="666666"/>
          <w:sz w:val="18"/>
        </w:rPr>
        <w:t>Rozmiarek M  ·  Nutrients  ·  25.09.2026  ·  PMID 42884616</w:t>
      </w:r>
    </w:p>
    <w:p>
      <w:r>
        <w:t>Qualitative Fokusgruppenstudie mit 17 Tourismus- und Freizeitstudierenden (9 Frauen, 8 Männer, 21–23 Jahre) zu Wahrnehmung, Bewertung und kritischem Urteil über Online-Ernährungsinformation.</w:t>
      </w:r>
    </w:p>
    <w:p>
      <w:r>
        <w:rPr>
          <w:b/>
        </w:rPr>
        <w:t xml:space="preserve">Ergebnis: </w:t>
      </w:r>
      <w:r>
        <w:t>Vier Hauptthemen identifiziert: (1) Online-Information wahrgenommen als zugänglich und einflussreich, aber verbunden mit Informationsüberfluss, widersprüchlichen Empfehlungen und vereinfachten Erklärungen; (2) Bewertung nutzte Kriterien: Quellenexpertise, Konsistenz über Quellen hinweg, realistische Erwartungen, Erklärungsqualität, soziales Feedback; (3) Social-Media-Influencer als Inspirationsquelle, professionelle Quellen für kritische Entscheidungen; (4) Hochschulausbildung unterstützte kritisches Denken, aber Grenzen der Ernährungsexpertise erkannt.</w:t>
      </w:r>
    </w:p>
    <w:p>
      <w:r>
        <w:rPr>
          <w:b/>
          <w:sz w:val="19"/>
        </w:rPr>
        <w:t xml:space="preserve">Übertragbarkeit: </w:t>
      </w:r>
      <w:r>
        <w:rPr>
          <w:sz w:val="19"/>
        </w:rPr>
        <w:t>Polen und Deutschland: Befunde zeigen Notwendigkeit, Digital Nutrition Literacy in Hochschul-Curricula zu integrieren.</w:t>
      </w:r>
    </w:p>
    <w:p>
      <w:r>
        <w:rPr>
          <w:color w:val="5A7D3A"/>
          <w:sz w:val="18"/>
        </w:rPr>
        <w:t>https://pubmed.ncbi.nlm.nih.gov/42884616/</w:t>
      </w:r>
    </w:p>
    <w:p>
      <w:pPr>
        <w:pStyle w:val="Heading2"/>
      </w:pPr>
      <w:r>
        <w:t>Therapeutische Patientenedukation verbessert Therapieadhärenz und Selbstmanagement bei Tuberkulose</w:t>
      </w:r>
    </w:p>
    <w:p>
      <w:r>
        <w:rPr>
          <w:i/>
          <w:color w:val="666666"/>
          <w:sz w:val="18"/>
        </w:rPr>
        <w:t>Perriot J et al.  ·  Rev Med Liege  ·  Okt. 2026  ·  PMID 42861535</w:t>
      </w:r>
    </w:p>
    <w:p>
      <w:r>
        <w:t>Narrative Übersicht zu therapeutischer Edukation bei Tuberkulose-Patienten (latente und aktive Form), einschließlich ihrer Rolle für Verständnis, Adhärenz und Stigma-Bekämpfung.</w:t>
      </w:r>
    </w:p>
    <w:p>
      <w:r>
        <w:rPr>
          <w:b/>
        </w:rPr>
        <w:t xml:space="preserve">Ergebnis: </w:t>
      </w:r>
      <w:r>
        <w:t>Therapeutische Edukation (Patient Therapeutic Education – ETP) zielt darauf, Selbstmanagement-Kompetenzen, Autonomie und Lebensqualität zu stärken. Adressiert Verständnisprobleme durch lange Behandlungsprotokolle, Nebenwirkungen und psychosoziale Faktoren. Strukturierte, kontinuierliche, multidisziplinäre, patientenzentrierte Strategie ist wesentlicher Hebel zur Optimierung von Behandlungsergebnissen und Bekämpfung der Tuberkulose.</w:t>
      </w:r>
    </w:p>
    <w:p>
      <w:r>
        <w:rPr>
          <w:b/>
          <w:sz w:val="19"/>
        </w:rPr>
        <w:t xml:space="preserve">Übertragbarkeit: </w:t>
      </w:r>
      <w:r>
        <w:rPr>
          <w:sz w:val="19"/>
        </w:rPr>
        <w:t>Belgien und Frankreich, vergleichbare Versicherungssysteme; Befunde zu Edukation und Adhärenz auf Deutschland übertragbar.</w:t>
      </w:r>
    </w:p>
    <w:p>
      <w:r>
        <w:rPr>
          <w:color w:val="5A7D3A"/>
          <w:sz w:val="18"/>
        </w:rPr>
        <w:t>https://pubmed.ncbi.nlm.nih.gov/42861535/</w:t>
      </w:r>
    </w:p>
    <w:p>
      <w:pPr>
        <w:pStyle w:val="Heading1"/>
      </w:pPr>
      <w:r>
        <w:t>Aufgenommen am 18.10.2026</w:t>
      </w:r>
    </w:p>
    <w:p>
      <w:pPr>
        <w:pStyle w:val="Heading2"/>
      </w:pPr>
      <w:r>
        <w:t>Bildung und Gesundheitskompetenz: Starker Gradient bei Umweltrisiken</w:t>
      </w:r>
    </w:p>
    <w:p>
      <w:r>
        <w:rPr>
          <w:i/>
          <w:color w:val="666666"/>
          <w:sz w:val="18"/>
        </w:rPr>
        <w:t>Luo X et al.  ·  Front Public Health  ·  02.10.2026  ·  PMID 42890812</w:t>
      </w:r>
    </w:p>
    <w:p>
      <w:r>
        <w:t>Querschnittsstudie zu Umwelt-Health Literacy bei 1.773 erwachsenen Stadtbewohnern in China mit standardisiertem 30-Item-Messinstrument.</w:t>
      </w:r>
    </w:p>
    <w:p>
      <w:r>
        <w:rPr>
          <w:b/>
        </w:rPr>
        <w:t xml:space="preserve">Ergebnis: </w:t>
      </w:r>
      <w:r>
        <w:t>Höhere Schulbildung zeigte stärksten Effekt auf Health Literacy: Personen mit Masterabschluss erzielen 11,32 Punkte höhere Werte (95%-KI: 7,84–14,80) als Personen mit Grundschulabschluss; adjustierte Quote suffiziente Kompetenz 10,06× höher (95%-KI: 3,82–28,98). 88,8% der Stichprobe erfüllten Schwelle ausreichender Kompetenz. Signifikante Geschlechts-×-Bildungs-Interaktionen zeigen Ungleichheit nach Geschlecht und Bildung.</w:t>
      </w:r>
    </w:p>
    <w:p>
      <w:r>
        <w:rPr>
          <w:b/>
          <w:sz w:val="19"/>
        </w:rPr>
        <w:t xml:space="preserve">Übertragbarkeit: </w:t>
      </w:r>
      <w:r>
        <w:rPr>
          <w:sz w:val="19"/>
        </w:rPr>
        <w:t>China, aber Befund zu Bildungsungleichheit systematisch übertragbar auf deutsche Risikogruppen</w:t>
      </w:r>
    </w:p>
    <w:p>
      <w:r>
        <w:rPr>
          <w:color w:val="5A7D3A"/>
          <w:sz w:val="18"/>
        </w:rPr>
        <w:t>https://pubmed.ncbi.nlm.nih.gov/42890812/</w:t>
      </w:r>
    </w:p>
    <w:p>
      <w:pPr>
        <w:pStyle w:val="Heading2"/>
      </w:pPr>
      <w:r>
        <w:t>Digitale Gesundheitskompetenz im Alter: Drei unterschiedliche Nutzerprofile</w:t>
      </w:r>
    </w:p>
    <w:p>
      <w:r>
        <w:rPr>
          <w:i/>
          <w:color w:val="666666"/>
          <w:sz w:val="18"/>
        </w:rPr>
        <w:t>Xiao Z et al.  ·  Front Public Health  ·  02.10.2026  ·  PMID 42890732</w:t>
      </w:r>
    </w:p>
    <w:p>
      <w:r>
        <w:t>Latente Profilanalyse bei 544 älteren Diabetespatienten (≥60 Jahre) zur eHealth Literacy anhand Chinesischer eHealth Literacy Scale.</w:t>
      </w:r>
    </w:p>
    <w:p>
      <w:r>
        <w:rPr>
          <w:b/>
        </w:rPr>
        <w:t xml:space="preserve">Ergebnis: </w:t>
      </w:r>
      <w:r>
        <w:t>Drei Kompetenzprofile identifiziert: Skill-Dependent 56,8% (Mittelwert 26,88), Comprehensive Deficit 15,1% (17,76), Comprehensive Advancement 28,1% (34,72), obwohl Stichprobenmittel nur 27,71±5,93. Höheres Alter (OR 8,50 pro 10 Jahre vs. Comprehensive Advancement), höhere Angst vor Krankheitsprogression (OR 4,60 pro 5 Punkte) und niedrigere Selbstwirksamkeit prädiktiv für niedrigere Profile. Ein Mittelwert verschleiert diese klinisch relevanten Unterschiede.</w:t>
      </w:r>
    </w:p>
    <w:p>
      <w:r>
        <w:rPr>
          <w:b/>
          <w:sz w:val="19"/>
        </w:rPr>
        <w:t xml:space="preserve">Übertragbarkeit: </w:t>
      </w:r>
      <w:r>
        <w:rPr>
          <w:sz w:val="19"/>
        </w:rPr>
        <w:t>China, aber Befund zu heterogenen Profilen überträgt sich auf deutsche Diabetes-Älteren</w:t>
      </w:r>
    </w:p>
    <w:p>
      <w:r>
        <w:rPr>
          <w:color w:val="5A7D3A"/>
          <w:sz w:val="18"/>
        </w:rPr>
        <w:t>https://pubmed.ncbi.nlm.nih.gov/42890732/</w:t>
      </w:r>
    </w:p>
    <w:p>
      <w:pPr>
        <w:pStyle w:val="Heading2"/>
      </w:pPr>
      <w:r>
        <w:t>Digitale Kompetenz und Behandlungssicherheit bei Herzpatienten: Psychische Faktoren als Schlüssel</w:t>
      </w:r>
    </w:p>
    <w:p>
      <w:r>
        <w:rPr>
          <w:i/>
          <w:color w:val="666666"/>
          <w:sz w:val="18"/>
        </w:rPr>
        <w:t>Huang Y et al.  ·  Front Public Health  ·  01.10.2026  ·  PMID 42889363</w:t>
      </w:r>
    </w:p>
    <w:p>
      <w:r>
        <w:t>Querschnittstudie mit CHD-Patienten (n nicht genannt) zur Assoziation von eHealth Literacy mit Entscheidungskonflikt, mediiert durch Cyberchondria und psychologische Inflexibilität mit latenter Profilanalyse.</w:t>
      </w:r>
    </w:p>
    <w:p>
      <w:r>
        <w:rPr>
          <w:b/>
        </w:rPr>
        <w:t xml:space="preserve">Ergebnis: </w:t>
      </w:r>
      <w:r>
        <w:t>eHealth Literacy signifikant und negativ assoziiert mit Entscheidungskonflikt. Cyberchondria und psychologische Inflexibilität mediieren diese Assoziation. Zwei latente Profile identifiziert: hohes und niedriges eHealth Literacy, unterscheiden sich signifikant in Entscheidungskonflikt, Cyberchondria und psychologischer Flexibilität. Person-zentrierter Ansatz enthüllt zwei Subgruppen statt eines Kontinuums.</w:t>
      </w:r>
    </w:p>
    <w:p>
      <w:r>
        <w:rPr>
          <w:b/>
          <w:sz w:val="19"/>
        </w:rPr>
        <w:t xml:space="preserve">Übertragbarkeit: </w:t>
      </w:r>
      <w:r>
        <w:rPr>
          <w:sz w:val="19"/>
        </w:rPr>
        <w:t>China, aber Befund zu psychischen Blockaden bei digitaler Kompetenznutzung auf deutsche Herzpatienten übertragbar</w:t>
      </w:r>
    </w:p>
    <w:p>
      <w:r>
        <w:rPr>
          <w:color w:val="5A7D3A"/>
          <w:sz w:val="18"/>
        </w:rPr>
        <w:t>https://pubmed.ncbi.nlm.nih.gov/42889363/</w:t>
      </w:r>
    </w:p>
    <w:p>
      <w:pPr>
        <w:pStyle w:val="Heading2"/>
      </w:pPr>
      <w:r>
        <w:t>Wie weibliche Studierende zu HPV-Wissen gelangen: Kanäle und Glaubwürdigkeit entscheidend</w:t>
      </w:r>
    </w:p>
    <w:p>
      <w:r>
        <w:rPr>
          <w:i/>
          <w:color w:val="666666"/>
          <w:sz w:val="18"/>
        </w:rPr>
        <w:t>Xie M et al.  ·  Front Public Health  ·  01.10.2026  ·  PMID 42889210</w:t>
      </w:r>
    </w:p>
    <w:p>
      <w:r>
        <w:t>Querschnittstudie mit 519 Studentinnen in China: Mediation von Health Information Literacy zwischen Informationssuche und HPV-Wissen, moderiert durch Kanaltyp (professional vs. non-professional) und Vertrauenspräferenz.</w:t>
      </w:r>
    </w:p>
    <w:p>
      <w:r>
        <w:rPr>
          <w:b/>
        </w:rPr>
        <w:t xml:space="preserve">Ergebnis: </w:t>
      </w:r>
      <w:r>
        <w:t>Health Information Literacy mediiert Effekt (indirekt: 0,056, 95%-KI [0,019–0,093]). Bei nicht-professionellen Kanälen war HIL-Wissen-Assoziation signifikant (B=0,112, p&lt;0,001), bei professionellen nicht (B=0,018, p=0,521). Vertrauenspräferenz zeigt vierfach stärkere Assoziation für nicht-professionelle Kanäle (B=0,210 vs. 0,049). Kanalcharakteristiken beeinflussen stark, ob Kompetenzen in Wissen übersetzt werden.</w:t>
      </w:r>
    </w:p>
    <w:p>
      <w:r>
        <w:rPr>
          <w:b/>
          <w:sz w:val="19"/>
        </w:rPr>
        <w:t xml:space="preserve">Übertragbarkeit: </w:t>
      </w:r>
      <w:r>
        <w:rPr>
          <w:sz w:val="19"/>
        </w:rPr>
        <w:t>China, aber Befund zu Kanaleffekten auf Wissen systematisch auf deutsche Informationsqualität übertragbar</w:t>
      </w:r>
    </w:p>
    <w:p>
      <w:r>
        <w:rPr>
          <w:color w:val="5A7D3A"/>
          <w:sz w:val="18"/>
        </w:rPr>
        <w:t>https://pubmed.ncbi.nlm.nih.gov/42889210/</w:t>
      </w:r>
    </w:p>
    <w:p>
      <w:pPr>
        <w:pStyle w:val="Heading2"/>
      </w:pPr>
      <w:r>
        <w:t>Patient Activation bei Dialyse: Digitale Begleitung erhöht Patientenbeteiligung, aber mit Hürden</w:t>
      </w:r>
    </w:p>
    <w:p>
      <w:r>
        <w:rPr>
          <w:i/>
          <w:color w:val="666666"/>
          <w:sz w:val="18"/>
        </w:rPr>
        <w:t>Wickens M et al.  ·  J Med Internet Res  ·  16.10.2026  ·  PMID 42887003</w:t>
      </w:r>
    </w:p>
    <w:p>
      <w:r>
        <w:t>Gemischte Methoden zur Patient Activation via 5 Module und 5 Videokonferenzen mit Peer-Mentoring bei Hämodialysepatienten (639 Patienten, 10 Zentren, USA).</w:t>
      </w:r>
    </w:p>
    <w:p>
      <w:r>
        <w:rPr>
          <w:b/>
        </w:rPr>
        <w:t xml:space="preserve">Ergebnis: </w:t>
      </w:r>
      <w:r>
        <w:t>Rekrutiert 155/639 (24,3%), Jüngere Patienten eher rekrutiert (57,6 vs. 64,3 Jahre, p&lt;0,001); jedes Zusatzjahr: 4% niedrigere Chancen (OR 0,96, 95%-KI: 0,94–0,98). Engagement höher bei Männern (IRR 1,33, p&lt;0,001), Schwarzen Patienten (IRR 1,27, p&lt;0,001). Von 155 Rekrutierten vollendeten 58 (37,4%) alle 5 Sessions. Durchschnittlicher Engagement-Score 18,4/50. Hauptverhalten: Patientenmittelung (81% der Ziele, 40,7% realisierten dies). 100% Zufriedenheit unter Mentees. Wichtigste Barriere: Rekrutierung und frühe Attrition vor Beginn.</w:t>
      </w:r>
    </w:p>
    <w:p>
      <w:r>
        <w:rPr>
          <w:b/>
          <w:sz w:val="19"/>
        </w:rPr>
        <w:t xml:space="preserve">Übertragbarkeit: </w:t>
      </w:r>
      <w:r>
        <w:rPr>
          <w:sz w:val="19"/>
        </w:rPr>
        <w:t>USA, aber Befund zu Alters- und Geschlechtsbias bei Engagement und Beteiligung auf deutsche Dialyse übertragbar</w:t>
      </w:r>
    </w:p>
    <w:p>
      <w:r>
        <w:rPr>
          <w:color w:val="5A7D3A"/>
          <w:sz w:val="18"/>
        </w:rPr>
        <w:t>https://pubmed.ncbi.nlm.nih.gov/42887003/</w:t>
      </w:r>
    </w:p>
    <w:p>
      <w:pPr>
        <w:pStyle w:val="Heading2"/>
      </w:pPr>
      <w:r>
        <w:t>Hüftoperation: App, Liveunterricht oder Broschüre – keine Unterschiede beim Verständnis</w:t>
      </w:r>
    </w:p>
    <w:p>
      <w:r>
        <w:rPr>
          <w:i/>
          <w:color w:val="666666"/>
          <w:sz w:val="18"/>
        </w:rPr>
        <w:t>DE Smet A et al.  ·  Acta Orthop Belg  ·  08.10.2026  ·  PMID 42885460</w:t>
      </w:r>
    </w:p>
    <w:p>
      <w:r>
        <w:t>Randomisierte kontrollierte Studie: 79 Patienten vor Hüftgelenksersatz in drei Gruppen (Broschüre n=29, Live-Sitzung n=24, Mobile App n=26) – Vergleich von Aufenthaltsdauer, Patientenzufriedenheit und postoperativen Ergebnissen.</w:t>
      </w:r>
    </w:p>
    <w:p>
      <w:r>
        <w:rPr>
          <w:b/>
        </w:rPr>
        <w:t xml:space="preserve">Ergebnis: </w:t>
      </w:r>
      <w:r>
        <w:t>Krankenhausaufenthalt 4,25±3 Tage, kein signifikanter Unterschied zwischen Gruppen (p=0,525). Zufriedenheit mit Unterrichtsmethode (p=0,997) und Informationsinhalt (p=0,365) gleich in allen Gruppen. App-Gruppe berichtete leicht höhere Motivation für Übungen, nicht signifikant. Alle Gruppen zeigten signifikante postoperative Verbesserungen (p&lt;0,001), keine Unterschiede in Magnitude. Zusatzkosten für Live-Sitzungen und App-Einsatz überwiegen begrenzte Vorteile nicht.</w:t>
      </w:r>
    </w:p>
    <w:p>
      <w:r>
        <w:rPr>
          <w:b/>
          <w:sz w:val="19"/>
        </w:rPr>
        <w:t xml:space="preserve">Übertragbarkeit: </w:t>
      </w:r>
      <w:r>
        <w:rPr>
          <w:sz w:val="19"/>
        </w:rPr>
        <w:t>Belgien, vergleichbares Gesundheitssystem, direkt auf deutsche Orthopädie-Praxen übertragbar</w:t>
      </w:r>
    </w:p>
    <w:p>
      <w:r>
        <w:rPr>
          <w:color w:val="5A7D3A"/>
          <w:sz w:val="18"/>
        </w:rPr>
        <w:t>https://pubmed.ncbi.nlm.nih.gov/42885460/</w:t>
      </w:r>
    </w:p>
    <w:p>
      <w:pPr>
        <w:pStyle w:val="Heading1"/>
      </w:pPr>
      <w:r>
        <w:t>Aufgenommen am 17.10.2026</w:t>
      </w:r>
    </w:p>
    <w:p>
      <w:pPr>
        <w:pStyle w:val="Heading2"/>
      </w:pPr>
      <w:r>
        <w:t>Verständlichkeit digitaler Schulungsmaterialien mit Augmented Reality zur Fußpflege</w:t>
      </w:r>
    </w:p>
    <w:p>
      <w:r>
        <w:rPr>
          <w:i/>
          <w:color w:val="666666"/>
          <w:sz w:val="18"/>
        </w:rPr>
        <w:t>Velázquez-López L et al.  ·  Inquiry  ·  16.10.2026  ·  PMID 42887896</w:t>
      </w:r>
    </w:p>
    <w:p>
      <w:r>
        <w:t>Validierungsstudie eines Hybrid-Lernmaterials (Print und App mit Augmented Reality) zur Diabetischen-Fuß-Prävention durch 38 Fachexpert*innen über drei Monate.</w:t>
      </w:r>
    </w:p>
    <w:p>
      <w:r>
        <w:rPr>
          <w:b/>
        </w:rPr>
        <w:t xml:space="preserve">Ergebnis: </w:t>
      </w:r>
      <w:r>
        <w:t>97,4 % bewerteten das Material mit hohem Score, 2,6 % mit mittlerem Score, 0 % mit niedrigem Score. Mittleres Alter der Expert*innen 34 Jahre, mediane klinische Erfahrung 8 Jahre (IQR 2–15). Das Ergebnis zeigt, dass Fachpersonal die Materialien als verständlich und hilfreich für die Gesundheitserziehung bewertet.</w:t>
      </w:r>
    </w:p>
    <w:p>
      <w:r>
        <w:rPr>
          <w:b/>
          <w:sz w:val="19"/>
        </w:rPr>
        <w:t xml:space="preserve">Übertragbarkeit: </w:t>
      </w:r>
      <w:r>
        <w:rPr>
          <w:sz w:val="19"/>
        </w:rPr>
        <w:t>Mexiko; Validierungsergebnis technik-unabhängig, aber Übertragbarkeit auf deutsche Schulungskontexte erfordert kulturelle Anpassung.</w:t>
      </w:r>
    </w:p>
    <w:p>
      <w:r>
        <w:rPr>
          <w:color w:val="5A7D3A"/>
          <w:sz w:val="18"/>
        </w:rPr>
        <w:t>https://pubmed.ncbi.nlm.nih.gov/42887896/</w:t>
      </w:r>
    </w:p>
    <w:p>
      <w:pPr>
        <w:pStyle w:val="Heading2"/>
      </w:pPr>
      <w:r>
        <w:t>Patientenbeteiligung in Forschung: Lernprozesse und Herausforderungen bei der Zusammenarbeit</w:t>
      </w:r>
    </w:p>
    <w:p>
      <w:r>
        <w:rPr>
          <w:i/>
          <w:color w:val="666666"/>
          <w:sz w:val="18"/>
        </w:rPr>
        <w:t>Fox J et al.  ·  Health Expect  ·  Okt. 2026  ·  PMID 42886175</w:t>
      </w:r>
    </w:p>
    <w:p>
      <w:r>
        <w:t>Qualitative Fallstudie zur Erfahrung von Forschungsteams und Patient*innen mit Lived-Experience-Expertise über sieben Jahre hinweg in einer Mental-Health-Interventionsstudie.</w:t>
      </w:r>
    </w:p>
    <w:p>
      <w:r>
        <w:rPr>
          <w:b/>
        </w:rPr>
        <w:t xml:space="preserve">Ergebnis: </w:t>
      </w:r>
      <w:r>
        <w:t>Beide Gruppen durchliefen einen Lernprozess, der von Spannungen geprägt war. Der Erfolg der Patientenbeteiligung hängt von Flexibilität, offener Kommunikation und regelmäßigem reflektierendem Feedback ab – nicht primär von messbaren wirtschaftlichen Erträgen. Teamdynamik, strukturelle Veränderungen und externe Faktoren (etwa COVID-19) beeinflussen die Zusammenarbeit erheblich.</w:t>
      </w:r>
    </w:p>
    <w:p>
      <w:r>
        <w:rPr>
          <w:b/>
          <w:sz w:val="19"/>
        </w:rPr>
        <w:t xml:space="preserve">Übertragbarkeit: </w:t>
      </w:r>
      <w:r>
        <w:rPr>
          <w:sz w:val="19"/>
        </w:rPr>
        <w:t>Großbritannien, NHS-System; Erkenntnisse zur Gestaltung echter Partizipation sind kontextübergreifend relevant.</w:t>
      </w:r>
    </w:p>
    <w:p>
      <w:r>
        <w:rPr>
          <w:color w:val="5A7D3A"/>
          <w:sz w:val="18"/>
        </w:rPr>
        <w:t>https://pubmed.ncbi.nlm.nih.gov/42886175/</w:t>
      </w:r>
    </w:p>
    <w:p>
      <w:pPr>
        <w:pStyle w:val="Heading2"/>
      </w:pPr>
      <w:r>
        <w:t>Ernährungsschulung in der Schwangerschaft: Effektive Komponenten zur Gestationsdiabetes-Prävention</w:t>
      </w:r>
    </w:p>
    <w:p>
      <w:r>
        <w:rPr>
          <w:i/>
          <w:color w:val="666666"/>
          <w:sz w:val="18"/>
        </w:rPr>
        <w:t>Gao M et al.  ·  Nutrients  ·  08.10.2026  ·  PMID 42884754</w:t>
      </w:r>
    </w:p>
    <w:p>
      <w:r>
        <w:t>Systematischer Review und Metaanalyse von 29 RCTs mit 17.937 schwangeren Frauen zur Wirkung von Ernährungsbildungsinterventionen auf das Gestationsdiabetes-Risiko.</w:t>
      </w:r>
    </w:p>
    <w:p>
      <w:r>
        <w:rPr>
          <w:b/>
        </w:rPr>
        <w:t xml:space="preserve">Ergebnis: </w:t>
      </w:r>
      <w:r>
        <w:t>Interventionen senken das Gestationsdiabetes-Risiko um 12 % (gepooltes RR 0,88, 95%-CI 0,79–0,98; p=0,02). Absolute Inzidenz: 16,01 % (Intervention) vs. 17,06 % (Kontrolle). Größte Risikoreduktion bei Interventionen, die in theoretischen Konzepten verankert, im Krankenhaus durchgeführt und mit hoher Treue umgesetzt wurden. Einzelne Angebote und Diätinhalte zeigten günstige, aber nicht signifikante Trends.</w:t>
      </w:r>
    </w:p>
    <w:p>
      <w:r>
        <w:rPr>
          <w:b/>
          <w:sz w:val="19"/>
        </w:rPr>
        <w:t xml:space="preserve">Übertragbarkeit: </w:t>
      </w:r>
      <w:r>
        <w:rPr>
          <w:sz w:val="19"/>
        </w:rPr>
        <w:t>Diverse Settings; Evidenz unterstützt systematische Verankerung in der Routinevorsorge – auch für Deutschland.</w:t>
      </w:r>
    </w:p>
    <w:p>
      <w:r>
        <w:rPr>
          <w:color w:val="5A7D3A"/>
          <w:sz w:val="18"/>
        </w:rPr>
        <w:t>https://pubmed.ncbi.nlm.nih.gov/42884754/</w:t>
      </w:r>
    </w:p>
    <w:p>
      <w:pPr>
        <w:pStyle w:val="Heading2"/>
      </w:pPr>
      <w:r>
        <w:t>Lücken in der psychischen Gesundheitskompetenz von Fachpflegekräften</w:t>
      </w:r>
    </w:p>
    <w:p>
      <w:r>
        <w:rPr>
          <w:i/>
          <w:color w:val="666666"/>
          <w:sz w:val="18"/>
        </w:rPr>
        <w:t>Pietrzak M et al.  ·  Front Public Health  ·  30.09.2026  ·  PMID 42876669</w:t>
      </w:r>
    </w:p>
    <w:p>
      <w:r>
        <w:t>Querschnittstudie zur Mental Health Literacy (Wissen, Erkennung, Behandlung psychischer Störungen) bei 207 polnischen Familienpflegekräften mit standardisiertem Messinstrument.</w:t>
      </w:r>
    </w:p>
    <w:p>
      <w:r>
        <w:rPr>
          <w:b/>
        </w:rPr>
        <w:t xml:space="preserve">Ergebnis: </w:t>
      </w:r>
      <w:r>
        <w:t>Mittlere normalisierte Gesamtscore 70,43 %; größte Lücken bei Risikofaktoren und verfügbarer professioneller Hilfe (je 66,67 %), beste Scores bei Störungserkennung (75 %). Unabhängig assoziiert mit höherer Kompetenz: jüngeres Alter, städtischer Wohnort, Kontakt zu Menschen mit psychischer Erkrankung. Ältere und ländliche Pflegekräfte brauchen gezielt Fortbildung.</w:t>
      </w:r>
    </w:p>
    <w:p>
      <w:r>
        <w:rPr>
          <w:b/>
          <w:sz w:val="19"/>
        </w:rPr>
        <w:t xml:space="preserve">Übertragbarkeit: </w:t>
      </w:r>
      <w:r>
        <w:rPr>
          <w:sz w:val="19"/>
        </w:rPr>
        <w:t>Polen, EU-Gesundheitssystem; Ergebnisse zur Weiterbildung übertragbar auf Deutschland.</w:t>
      </w:r>
    </w:p>
    <w:p>
      <w:r>
        <w:rPr>
          <w:color w:val="5A7D3A"/>
          <w:sz w:val="18"/>
        </w:rPr>
        <w:t>https://pubmed.ncbi.nlm.nih.gov/42876669/</w:t>
      </w:r>
    </w:p>
    <w:p>
      <w:pPr>
        <w:pStyle w:val="Heading2"/>
      </w:pPr>
      <w:r>
        <w:t>Patientenschulung zur sicheren Heimentfernung von Drainagen: Effekt auf Komplikationen und Zufriedenheit</w:t>
      </w:r>
    </w:p>
    <w:p>
      <w:r>
        <w:rPr>
          <w:i/>
          <w:color w:val="666666"/>
          <w:sz w:val="18"/>
        </w:rPr>
        <w:t>Mostacada N et al.  ·  Clin Nurse Spec  ·  07.10.2026  ·  PMID 42842229</w:t>
      </w:r>
    </w:p>
    <w:p>
      <w:r>
        <w:t>Qualitätsverbesserungsprojekt: Klinische Pflegefachkräfte schulten Patienten (mit Handout, persönlichem Training und Hands-on-Praxis) zur sicheren Entfernung von Jackson-Pratt-Drainagen zu Hause.</w:t>
      </w:r>
    </w:p>
    <w:p>
      <w:r>
        <w:rPr>
          <w:b/>
        </w:rPr>
        <w:t xml:space="preserve">Ergebnis: </w:t>
      </w:r>
      <w:r>
        <w:t>Seit Februar 2025 wurden knapp 100 Drainagen erfolgreich zu Hause entfernt, ohne Komplikationen gemeldet. Durch strukturierte Patientenschulung verbesserte sich Patienten-Sicherheit und Komfort, stieg die Zufriedenheit, sank das Komplikationsrisiko und die Ressourcennutzung, ohne Patientenergebnisse zu gefährden.</w:t>
      </w:r>
    </w:p>
    <w:p>
      <w:r>
        <w:rPr>
          <w:b/>
          <w:sz w:val="19"/>
        </w:rPr>
        <w:t xml:space="preserve">Übertragbarkeit: </w:t>
      </w:r>
      <w:r>
        <w:rPr>
          <w:sz w:val="19"/>
        </w:rPr>
        <w:t>USA; Evidenz für Benefit von strukturierter Patientenschulung ist systemübergreifend relevant, Umsetzung auf Deutschland übertragbar.</w:t>
      </w:r>
    </w:p>
    <w:p>
      <w:r>
        <w:rPr>
          <w:color w:val="5A7D3A"/>
          <w:sz w:val="18"/>
        </w:rPr>
        <w:t>https://pubmed.ncbi.nlm.nih.gov/42842229/</w:t>
      </w:r>
    </w:p>
    <w:p>
      <w:pPr>
        <w:pStyle w:val="Heading2"/>
      </w:pPr>
      <w:r>
        <w:t>Kardiovaskuläre Gesundheitskompetenz bei Frauen: Mangel an Information und Erkennung</w:t>
      </w:r>
    </w:p>
    <w:p>
      <w:r>
        <w:rPr>
          <w:i/>
          <w:color w:val="666666"/>
          <w:sz w:val="18"/>
        </w:rPr>
        <w:t>Quintal J et al.  ·  Rev Port Cardiol  ·  25.08.2026  ·  PMID 42641683</w:t>
      </w:r>
    </w:p>
    <w:p>
      <w:r>
        <w:t>Querschnittstudie bei 204 portugiesischen Frauen (Alter ≥18 Jahre) zur kardiovaskulären Health Literacy: Wissensstand zu Risikofaktoren, Symptomen, Prävention und angemessenem Handeln.</w:t>
      </w:r>
    </w:p>
    <w:p>
      <w:r>
        <w:rPr>
          <w:b/>
        </w:rPr>
        <w:t xml:space="preserve">Ergebnis: </w:t>
      </w:r>
      <w:r>
        <w:t>Nur 5,6 % fühlten sich gut informiert, 15,4 % berichteten kein Wissen. Nur 27,7 % erkannten kardiovaskuläre Erkrankung als Todesursache Nr. 1 bei Frauen. Symptomerkennung unzureichend. Hauptbarrieren: finanzielle Constraints (50 %), Zeitmangel (36,7 %). Im multivariaten Modell: Alter ≥62 Jahre (OR 4,20, 95%-CI 1,57–11,22) und Grundschulbildung (OR 3,60, 95%-CI 1,43–9,09) vorhersagend für niedrige Awareness.</w:t>
      </w:r>
    </w:p>
    <w:p>
      <w:r>
        <w:rPr>
          <w:b/>
          <w:sz w:val="19"/>
        </w:rPr>
        <w:t xml:space="preserve">Übertragbarkeit: </w:t>
      </w:r>
      <w:r>
        <w:rPr>
          <w:sz w:val="19"/>
        </w:rPr>
        <w:t>Portugal, vergleichbares europäisches Gesundheitssystem; Disparitäten nach Alter und Bildung sind in Deutschland ähnlich.</w:t>
      </w:r>
    </w:p>
    <w:p>
      <w:r>
        <w:rPr>
          <w:color w:val="5A7D3A"/>
          <w:sz w:val="18"/>
        </w:rPr>
        <w:t>https://pubmed.ncbi.nlm.nih.gov/42641683/</w:t>
      </w:r>
    </w:p>
    <w:p>
      <w:pPr>
        <w:pStyle w:val="Heading1"/>
      </w:pPr>
      <w:r>
        <w:t>Aufgenommen am 16.10.2026</w:t>
      </w:r>
    </w:p>
    <w:p>
      <w:pPr>
        <w:pStyle w:val="Heading2"/>
      </w:pPr>
      <w:r>
        <w:t>Patienten als Forschungspartner: Co-entwickelter Evaluationsrahmen</w:t>
      </w:r>
    </w:p>
    <w:p>
      <w:r>
        <w:rPr>
          <w:i/>
          <w:color w:val="666666"/>
          <w:sz w:val="18"/>
        </w:rPr>
        <w:t>Rizai M et al.  ·  Health Expect  ·  Okt. 2026  ·  PMID 42878207</w:t>
      </w:r>
    </w:p>
    <w:p>
      <w:r>
        <w:t>Partizipative Entwicklung eines Evaluationsrahmens mit Personen mit Demenzerkrankung und Angehörigen zur Bewertung eines Engagementprogramms in einem nationalen Forschungskonsortium.</w:t>
      </w:r>
    </w:p>
    <w:p>
      <w:r>
        <w:rPr>
          <w:b/>
        </w:rPr>
        <w:t xml:space="preserve">Ergebnis: </w:t>
      </w:r>
      <w:r>
        <w:t>Ein Programmlogikmodell wurde als Grundlage entwickelt, das Aktivitäten und ihre Verknüpfung zu beabsichtigten Ergebnissen visualisiert. Der Rahmen enthält vier Evaluationsfragen mit entsprechenden Indikatoren, Methoden und Datenquellen, ein Mixed-Methods-Design mit Fragebogen und kunstgestützter Evaluation zur Förderung von Inklusion, sowie einen Feedback-Mechanismus. Die partizipative Methode ermöglichte es betroffenen Personen, als Co-Investigatoren und Co-Autoren tätig zu sein.</w:t>
      </w:r>
    </w:p>
    <w:p>
      <w:r>
        <w:rPr>
          <w:b/>
          <w:sz w:val="19"/>
        </w:rPr>
        <w:t xml:space="preserve">Übertragbarkeit: </w:t>
      </w:r>
      <w:r>
        <w:rPr>
          <w:sz w:val="19"/>
        </w:rPr>
        <w:t>Kanada; Modell der Partizipation übertragbar, Prozessschritte als Template für deutsche Forschungskonsortien anwendbar.</w:t>
      </w:r>
    </w:p>
    <w:p>
      <w:r>
        <w:rPr>
          <w:color w:val="5A7D3A"/>
          <w:sz w:val="18"/>
        </w:rPr>
        <w:t>https://pubmed.ncbi.nlm.nih.gov/42878207/</w:t>
      </w:r>
    </w:p>
    <w:p>
      <w:pPr>
        <w:pStyle w:val="Heading2"/>
      </w:pPr>
      <w:r>
        <w:t>Verständnis von psychischer Erkrankung bei Dialysepatienten: Barrieren und Stigma</w:t>
      </w:r>
    </w:p>
    <w:p>
      <w:r>
        <w:rPr>
          <w:i/>
          <w:color w:val="666666"/>
          <w:sz w:val="18"/>
        </w:rPr>
        <w:t>Xiao W et al.  ·  Front Public Health  ·  30.09.2026  ·  PMID 42877207</w:t>
      </w:r>
    </w:p>
    <w:p>
      <w:r>
        <w:t>Qualitative Studie mit 11 Dialysepatienten zu Gesundheitskompetenz, Wissenslücken und Stigma-bedingten Hemmnissen bei der Inanspruchnahme psychischer Unterstützung.</w:t>
      </w:r>
    </w:p>
    <w:p>
      <w:r>
        <w:rPr>
          <w:b/>
        </w:rPr>
        <w:t xml:space="preserve">Ergebnis: </w:t>
      </w:r>
      <w:r>
        <w:t>Drei Kernthemen wurden identifiziert: (1) heterogenes Verständnis von psychischer Erkrankung; (2) fragmentiertes Wissen mit polarisierten Informationsquellen, oberflächlichen Ursachenzuschreibungen und ungleicher Awareness von Hilfsressourcen; (3) ambivalente Einstellungen mit Koexistenz von Stigmatisierung und Normalisierung, verbunden mit Lücke zwischen Absicht und Handeln. Die Studie zeigt dringenden Bedarf für spezialisierte, kulturell angepasste psychoedukationale Interventionen.</w:t>
      </w:r>
    </w:p>
    <w:p>
      <w:r>
        <w:rPr>
          <w:b/>
          <w:sz w:val="19"/>
        </w:rPr>
        <w:t xml:space="preserve">Übertragbarkeit: </w:t>
      </w:r>
      <w:r>
        <w:rPr>
          <w:sz w:val="19"/>
        </w:rPr>
        <w:t>China; Befunde zu Stigma und Wissensfragmentierung gelten kulturübergreifend, erfordern aber lokale Adaptation.</w:t>
      </w:r>
    </w:p>
    <w:p>
      <w:r>
        <w:rPr>
          <w:color w:val="5A7D3A"/>
          <w:sz w:val="18"/>
        </w:rPr>
        <w:t>https://pubmed.ncbi.nlm.nih.gov/42877207/</w:t>
      </w:r>
    </w:p>
    <w:p>
      <w:pPr>
        <w:pStyle w:val="Heading2"/>
      </w:pPr>
      <w:r>
        <w:t>Digitale Schmerzedukation: Welche Bevölkerungsgruppen bleiben ausgeschlossen?</w:t>
      </w:r>
    </w:p>
    <w:p>
      <w:r>
        <w:rPr>
          <w:i/>
          <w:color w:val="666666"/>
          <w:sz w:val="18"/>
        </w:rPr>
        <w:t>Khalid H et al.  ·  Front Public Health  ·  30.09.2026  ·  PMID 42877005</w:t>
      </w:r>
    </w:p>
    <w:p>
      <w:r>
        <w:t>Systematische Übersicht von 100 Studien zu digital gestützten Patientenschulungen für chronische muskuloskelettale Schmerzen mit Fokus auf Erreichung diverser Bevölkerungsgruppen.</w:t>
      </w:r>
    </w:p>
    <w:p>
      <w:r>
        <w:rPr>
          <w:b/>
        </w:rPr>
        <w:t xml:space="preserve">Ergebnis: </w:t>
      </w:r>
      <w:r>
        <w:t>86 % der Studien (n=86) waren in Nord- und Europa durchgeführt, aber 86 % (n=86) richteten sich nicht gezielt an Subgruppen mit höherem Behandlungsbedarf. Von 39 genannten Interventionen waren nur 13 auf diverse Bedürfnisse zugeschnitten. 81 % der Studien (n=81) berichteten reale Tests und Effektivitätsevaluationen; wenige dokumentierten Co-Design oder Prototypentestung. Die Autoren schließen: Zukünftige Entwicklung muss ungedeckte Bedarfe adressieren, um inklusivere Interventionen zu schaffen.</w:t>
      </w:r>
    </w:p>
    <w:p>
      <w:r>
        <w:rPr>
          <w:b/>
          <w:sz w:val="19"/>
        </w:rPr>
        <w:t xml:space="preserve">Übertragbarkeit: </w:t>
      </w:r>
      <w:r>
        <w:rPr>
          <w:sz w:val="19"/>
        </w:rPr>
        <w:t>Multinationale Review; Befund zur Equity-Lücke in Deutschland höchst relevant, Implementierungen müssen unterrepräsentierte Gruppen einschließen.</w:t>
      </w:r>
    </w:p>
    <w:p>
      <w:r>
        <w:rPr>
          <w:color w:val="5A7D3A"/>
          <w:sz w:val="18"/>
        </w:rPr>
        <w:t>https://pubmed.ncbi.nlm.nih.gov/42877005/</w:t>
      </w:r>
    </w:p>
    <w:p>
      <w:pPr>
        <w:pStyle w:val="Heading2"/>
      </w:pPr>
      <w:r>
        <w:t>Gesundheitsbildung senkt irrationalen Antibiotikagebrauch: Kombinierte Intervention</w:t>
      </w:r>
    </w:p>
    <w:p>
      <w:r>
        <w:rPr>
          <w:i/>
          <w:color w:val="666666"/>
          <w:sz w:val="18"/>
        </w:rPr>
        <w:t>Xie X et al.  ·  Front Public Health  ·  30.09.2026  ·  PMID 42876734</w:t>
      </w:r>
    </w:p>
    <w:p>
      <w:r>
        <w:t>Evaluierung einer kombinierten Maßnahme aus Gesundheitsbildungsmaterialien (Broschüren, Videos, Schulungen) und einem intelligenten Rezept-Prüfsystem auf Antibiotikaverschreibung und Kosteneffizienz in einem Krankenhaus.</w:t>
      </w:r>
    </w:p>
    <w:p>
      <w:r>
        <w:rPr>
          <w:b/>
        </w:rPr>
        <w:t xml:space="preserve">Ergebnis: </w:t>
      </w:r>
      <w:r>
        <w:t>Die kombinierte Intervention mit Online- und Offline-Bildungsmaßnahmen führte zu Reduktion der Antibiotikamenge und des Anteils der Antibiotika-Ausgaben an den Gesamtmedikamentenkosten. Von Oktober bis Dezember 2025 sank die Anzahl der Rezepte mit Fehlern bei Indikation, Dosierung, Verabreichungsweg und Kontraindikationsverstößen im Vergleich zur Baseline (Oktober–Dezember 2024) ab. Die multifazettierte Strategie zeigte erhebliches Potenzial zur Reduktion antimikrobieller Substanznutzung.</w:t>
      </w:r>
    </w:p>
    <w:p>
      <w:r>
        <w:rPr>
          <w:b/>
          <w:sz w:val="19"/>
        </w:rPr>
        <w:t xml:space="preserve">Übertragbarkeit: </w:t>
      </w:r>
      <w:r>
        <w:rPr>
          <w:sz w:val="19"/>
        </w:rPr>
        <w:t>China; Konzept der integrierten Bildung + Decision-Support übertragbar; Sprachabhängigkeit der Materialien.</w:t>
      </w:r>
    </w:p>
    <w:p>
      <w:r>
        <w:rPr>
          <w:color w:val="5A7D3A"/>
          <w:sz w:val="18"/>
        </w:rPr>
        <w:t>https://pubmed.ncbi.nlm.nih.gov/42876734/</w:t>
      </w:r>
    </w:p>
    <w:p>
      <w:pPr>
        <w:pStyle w:val="Heading2"/>
      </w:pPr>
      <w:r>
        <w:t>Bewegungsverhalten nach digitaler Schulung: Effekte bei Arthrose</w:t>
      </w:r>
    </w:p>
    <w:p>
      <w:r>
        <w:rPr>
          <w:i/>
          <w:color w:val="666666"/>
          <w:sz w:val="18"/>
        </w:rPr>
        <w:t>Kiadaliri A et al.  ·  BMC Musculoskelet Disord  ·  11.10.2026  ·  PMID 42875770</w:t>
      </w:r>
    </w:p>
    <w:p>
      <w:r>
        <w:t>Longitudinale Registerstudie zur Wirkung eines digitalen Schulungs- und Therapieprogramms auf die körperliche Aktivität bei 15.197 Patienten mit Knie- oder Hüftarthrose über ein Jahr.</w:t>
      </w:r>
    </w:p>
    <w:p>
      <w:r>
        <w:rPr>
          <w:b/>
        </w:rPr>
        <w:t xml:space="preserve">Ergebnis: </w:t>
      </w:r>
      <w:r>
        <w:t>Der Anteil der Patienten, die das empfohlene Aktivitätsniveau (≥150 Min/Woche mäßige bis kräftige Aktivität) erreichten, stieg von 51,4 % (95%-KI: 50,6–52,2) bei Aufnahme auf 58,5 % (57,1–59,9) nach einem Jahr. Vier Aktivitätsmuster wurden identifiziert: persistiert hoch (41,2 %), persistiert niedrig (30,4 %), zunehmend (16,5 %), abnehmend (11,9 %). Body-Mass-Index und körperliche Funktionsfähigkeit waren die wichtigsten mit den Aktivitätsmustern assoziierten Faktoren. Alle Gruppen zeigten vergleichbare klinische Verbesserungen in patientenberichteten Outcomes.</w:t>
      </w:r>
    </w:p>
    <w:p>
      <w:r>
        <w:rPr>
          <w:b/>
          <w:sz w:val="19"/>
        </w:rPr>
        <w:t xml:space="preserve">Übertragbarkeit: </w:t>
      </w:r>
      <w:r>
        <w:rPr>
          <w:sz w:val="19"/>
        </w:rPr>
        <w:t>Schweden, Versicherungssystem vergleichbar; digitale Schulungsformate als Skalierungsmodell übertragbar.</w:t>
      </w:r>
    </w:p>
    <w:p>
      <w:r>
        <w:rPr>
          <w:color w:val="5A7D3A"/>
          <w:sz w:val="18"/>
        </w:rPr>
        <w:t>https://pubmed.ncbi.nlm.nih.gov/42875770/</w:t>
      </w:r>
    </w:p>
    <w:p>
      <w:pPr>
        <w:pStyle w:val="Heading2"/>
      </w:pPr>
      <w:r>
        <w:t>Barrieren zur Teilnahme an Krebsstudien: Was Patienten berichten</w:t>
      </w:r>
    </w:p>
    <w:p>
      <w:r>
        <w:rPr>
          <w:i/>
          <w:color w:val="666666"/>
          <w:sz w:val="18"/>
        </w:rPr>
        <w:t>Scruton S et al.  ·  Cancer Rep (Hoboken)  ·  Okt. 2026  ·  PMID 42870373</w:t>
      </w:r>
    </w:p>
    <w:p>
      <w:r>
        <w:t>Systematische Übersicht von 131 qualitativ-quantitativen Studien zu Barrieren, die Patienten und Angehörige von der Teilnahme an klinischen Krebsstudien abhalten.</w:t>
      </w:r>
    </w:p>
    <w:p>
      <w:r>
        <w:rPr>
          <w:b/>
        </w:rPr>
        <w:t xml:space="preserve">Ergebnis: </w:t>
      </w:r>
      <w:r>
        <w:t>Barrieren wurden in drei Gruppen kategorisiert: (1) psychosoziale Barrieren (Angst vor Nebenwirkungen, Misstrauen, wahrgenommener Nutzenmangel); (2) logistische Barrieren (Reiseanforderungen, finanzielle Belastung); (3) Informationsbarrieren (Schwierigkeiten, Einwilligungsdokumente zu verstehen). Die Analyse von 7.918 Studien ergab, dass Empfehlungen auf finanzielle und logistische Unterstützung, geeignete Informationsvermittlung und Vertrauensaufbau mit dem Forschungspersonal hindeuten.</w:t>
      </w:r>
    </w:p>
    <w:p>
      <w:r>
        <w:rPr>
          <w:b/>
          <w:sz w:val="19"/>
        </w:rPr>
        <w:t xml:space="preserve">Übertragbarkeit: </w:t>
      </w:r>
      <w:r>
        <w:rPr>
          <w:sz w:val="19"/>
        </w:rPr>
        <w:t>Kanada und multinationale Analyse; Barrier-Kategorien sind systemübergreifend relevant für deutsche Onkologiestudien.</w:t>
      </w:r>
    </w:p>
    <w:p>
      <w:r>
        <w:rPr>
          <w:color w:val="5A7D3A"/>
          <w:sz w:val="18"/>
        </w:rPr>
        <w:t>https://pubmed.ncbi.nlm.nih.gov/42870373/</w:t>
      </w:r>
    </w:p>
    <w:p>
      <w:pPr>
        <w:pStyle w:val="Heading1"/>
      </w:pPr>
      <w:r>
        <w:t>Aufgenommen am 15.10.2026</w:t>
      </w:r>
    </w:p>
    <w:p>
      <w:pPr>
        <w:pStyle w:val="Heading2"/>
      </w:pPr>
      <w:r>
        <w:t>Dreisäulen-Rahmen für digitale Gesundheitsbewertung in Ländern mit niedriger Ressourcenlage</w:t>
      </w:r>
    </w:p>
    <w:p>
      <w:r>
        <w:rPr>
          <w:i/>
          <w:color w:val="666666"/>
          <w:sz w:val="18"/>
        </w:rPr>
        <w:t>Irawan AS et al.  ·  Front Public Health  ·  29.09.2026  ·  PMID 42871285</w:t>
      </w:r>
    </w:p>
    <w:p>
      <w:r>
        <w:t>Narrative Übersicht mit integrativem Konzept zur Bewertung digitaler Gesundheit in ressourcenschwachen Ländern, kombiniert Technologie-Benchmarking, Digital Health Literacy und Social-Media-Analyse an 15 ausgewählten Studien (2020–2026).</w:t>
      </w:r>
    </w:p>
    <w:p>
      <w:r>
        <w:rPr>
          <w:b/>
        </w:rPr>
        <w:t xml:space="preserve">Ergebnis: </w:t>
      </w:r>
      <w:r>
        <w:t>Der Rahmen zeigt, dass konventionelle App-Metriken allein unzureichend sind und multidimensionale Bewertungsansätze notwendig sind, die Kontext, Nutzerkompetenz und öffentliche Diskurse einbeziehen. Besondere Relevanz für mütterliche, Kinder- und Jugendgesundheit.</w:t>
      </w:r>
    </w:p>
    <w:p>
      <w:r>
        <w:rPr>
          <w:b/>
          <w:sz w:val="19"/>
        </w:rPr>
        <w:t xml:space="preserve">Übertragbarkeit: </w:t>
      </w:r>
      <w:r>
        <w:rPr>
          <w:sz w:val="19"/>
        </w:rPr>
        <w:t>Konzeptionelles Modell für Forschung und Politik, Systemunterschiede begrenzen direkte Übertragung</w:t>
      </w:r>
    </w:p>
    <w:p>
      <w:r>
        <w:rPr>
          <w:color w:val="5A7D3A"/>
          <w:sz w:val="18"/>
        </w:rPr>
        <w:t>https://pubmed.ncbi.nlm.nih.gov/42871285/</w:t>
      </w:r>
    </w:p>
    <w:p>
      <w:pPr>
        <w:pStyle w:val="Heading2"/>
      </w:pPr>
      <w:r>
        <w:t>Bessere Sexualgesundheits-Kompetenz fördert positive Familienplanungseinstellung</w:t>
      </w:r>
    </w:p>
    <w:p>
      <w:r>
        <w:rPr>
          <w:i/>
          <w:color w:val="666666"/>
          <w:sz w:val="18"/>
        </w:rPr>
        <w:t>Gürel R et al.  ·  Afr J Reprod Health  ·  14.10.2026  ·  PMID 42871112</w:t>
      </w:r>
    </w:p>
    <w:p>
      <w:r>
        <w:t>Türkische Querschnittstudie (n=370 junge Männer, 18–25 Jahre) zum Zusammenhang zwischen Sexual Health Literacy und Einstellung zur Familienplanung mittels FPAS und SHLS.</w:t>
      </w:r>
    </w:p>
    <w:p>
      <w:r>
        <w:rPr>
          <w:b/>
        </w:rPr>
        <w:t xml:space="preserve">Ergebnis: </w:t>
      </w:r>
      <w:r>
        <w:t>Schwach positive Korrelation zwischen Sexual Health Literacy und Familienplanungseinstellung (p &lt; 0,05). Regressionsanalyse zeigte, dass die Variablen 20 % der Varianz in Familienplanungseinstellungen erklärten (R² = 0,20). Verbesserung der Sexual Health Literacy kann positive Einstellungen junger Männer zur Familienplanung beeinflussen.</w:t>
      </w:r>
    </w:p>
    <w:p>
      <w:r>
        <w:rPr>
          <w:b/>
          <w:sz w:val="19"/>
        </w:rPr>
        <w:t xml:space="preserve">Übertragbarkeit: </w:t>
      </w:r>
      <w:r>
        <w:rPr>
          <w:sz w:val="19"/>
        </w:rPr>
        <w:t>Türkei, ähnliche Versorgungsstruktur wie südosteuropäische Nachbarn Deutschlands</w:t>
      </w:r>
    </w:p>
    <w:p>
      <w:r>
        <w:rPr>
          <w:color w:val="5A7D3A"/>
          <w:sz w:val="18"/>
        </w:rPr>
        <w:t>https://pubmed.ncbi.nlm.nih.gov/42871112/</w:t>
      </w:r>
    </w:p>
    <w:p>
      <w:pPr>
        <w:pStyle w:val="Heading2"/>
      </w:pPr>
      <w:r>
        <w:t>Höheres Alter, nicht Krebserkrankung, senkt die eHealth Literacy</w:t>
      </w:r>
    </w:p>
    <w:p>
      <w:r>
        <w:rPr>
          <w:i/>
          <w:color w:val="666666"/>
          <w:sz w:val="18"/>
        </w:rPr>
        <w:t>Kongshaug N et al.  ·  JCO Clin Cancer Inform  ·  09.10.2026  ·  PMID 42854113</w:t>
      </w:r>
    </w:p>
    <w:p>
      <w:r>
        <w:t>Querschnittstudie zur Messung der eHealth Literacy mittels eHLQ-Fragebogen bei 248 Krebspatienten in aktiver Chemotherapie oder kürzlich behandelt in drei norwegischen Ambulanzen.</w:t>
      </w:r>
    </w:p>
    <w:p>
      <w:r>
        <w:rPr>
          <w:b/>
        </w:rPr>
        <w:t xml:space="preserve">Ergebnis: </w:t>
      </w:r>
      <w:r>
        <w:t>eHealth-Literacy-Werte schwankten zwischen 2,72 und 3,14 auf einer Skala (SD 0,42–0,62). Höheres Alter war der stärkste Prädiktor für niedrigere eHealth Literacy (signifikant), Geschlecht zeigte keinen Unterschied, und der Zusammenhang zwischen niedriger Bildung/Einkommen und niedriger eHealth Literacy verschwand nach Altersanpassung. Eine schwere Erkrankung oder Chemotherapie beeinflussen die digitale Gesundheitskompetenz nicht substanziell.</w:t>
      </w:r>
    </w:p>
    <w:p>
      <w:r>
        <w:rPr>
          <w:b/>
          <w:sz w:val="19"/>
        </w:rPr>
        <w:t xml:space="preserve">Übertragbarkeit: </w:t>
      </w:r>
      <w:r>
        <w:rPr>
          <w:sz w:val="19"/>
        </w:rPr>
        <w:t>Skandinavien mit Gatekeeping-System, begrenzte direkte Übertragung auf deutsche Versorgungsstrukturen</w:t>
      </w:r>
    </w:p>
    <w:p>
      <w:r>
        <w:rPr>
          <w:color w:val="5A7D3A"/>
          <w:sz w:val="18"/>
        </w:rPr>
        <w:t>https://pubmed.ncbi.nlm.nih.gov/42854113/</w:t>
      </w:r>
    </w:p>
    <w:p>
      <w:pPr>
        <w:pStyle w:val="Heading2"/>
      </w:pPr>
      <w:r>
        <w:t>Rassendiskriminierung und Health Literacy beeinflussen Vertrauen in COVID-Impfstoffe</w:t>
      </w:r>
    </w:p>
    <w:p>
      <w:r>
        <w:rPr>
          <w:i/>
          <w:color w:val="666666"/>
          <w:sz w:val="18"/>
        </w:rPr>
        <w:t>Beogo I et al.  ·  Vaccine  ·  14.11.2026  ·  PMID 42832932</w:t>
      </w:r>
    </w:p>
    <w:p>
      <w:r>
        <w:t>Kanadische Querschnittstudie (n=581, 55+ Jahre) zu Wahrnehmung der COVID-19-Impfstoffwirksamkeit nach ethnischer Herkunft und deren Zusammenhang mit Diskriminungserfahrungen und Health Literacy.</w:t>
      </w:r>
    </w:p>
    <w:p>
      <w:r>
        <w:rPr>
          <w:b/>
        </w:rPr>
        <w:t xml:space="preserve">Ergebnis: </w:t>
      </w:r>
      <w:r>
        <w:t>Rassenbedingte Diskriminierung war der stärkste Prädiktor für niedrigere wahrgenommene Impfstoffwirksamkeit (β = −0,42, p = 0,006), gefolgt von Health Literacy (β = 0,09, p = 0,002) und Schwarzsein versus Weiß-Sein (β = −1,49, p = 0,020). Asiatische und weiße Teilnehmende bewerteten Impfstoffe signifikant besser als schwarze und indigene Teilnehmende (F = 2,88, p = 0,009).</w:t>
      </w:r>
    </w:p>
    <w:p>
      <w:r>
        <w:rPr>
          <w:b/>
          <w:sz w:val="19"/>
        </w:rPr>
        <w:t xml:space="preserve">Übertragbarkeit: </w:t>
      </w:r>
      <w:r>
        <w:rPr>
          <w:sz w:val="19"/>
        </w:rPr>
        <w:t>Kanada mit ähnlichem Versicherungssystem, Erkenntnis zu Ungleichheiten übertragbar auf Deutschland</w:t>
      </w:r>
    </w:p>
    <w:p>
      <w:r>
        <w:rPr>
          <w:color w:val="5A7D3A"/>
          <w:sz w:val="18"/>
        </w:rPr>
        <w:t>https://pubmed.ncbi.nlm.nih.gov/42832932/</w:t>
      </w:r>
    </w:p>
    <w:p>
      <w:pPr>
        <w:pStyle w:val="Heading2"/>
      </w:pPr>
      <w:r>
        <w:t>Gesundheitswahrnehmung ist stärkster Treiber für Inanspruchnahme psychologischer Hilfe</w:t>
      </w:r>
    </w:p>
    <w:p>
      <w:r>
        <w:rPr>
          <w:i/>
          <w:color w:val="666666"/>
          <w:sz w:val="18"/>
        </w:rPr>
        <w:t>Dilmen Bayar B et al.  ·  Medicine (Baltimore)  ·  25.09.2026  ·  PMID 42798053</w:t>
      </w:r>
    </w:p>
    <w:p>
      <w:r>
        <w:t>Türkische Querschnittsstudie (n=398) in der multikulturellen Stadt Mardin zum Zusammenhang zwischen Mental Health Literacy, Gesundheitswahrnehmung und Bereitschaft, professionelle psychologische Hilfe zu suchen, in vier ethnischen Gruppen (Assyrisch, Türkisch, Arabisch, Kurdisch).</w:t>
      </w:r>
    </w:p>
    <w:p>
      <w:r>
        <w:rPr>
          <w:b/>
        </w:rPr>
        <w:t xml:space="preserve">Ergebnis: </w:t>
      </w:r>
      <w:r>
        <w:t>Ethnic-Gruppen unterschieden sich signifikant in Mental Health Literacy, Gesundheitswahrnehmung und Hilfsuchbereitschaft (alle p &lt; 0,05). Gesundheitswahrnehmung war der stärkste Prädiktor für Hilfsuchbereitschaft (β = 0,666, p &lt; 0,001), Mental Health Literacy war schwach positiv korreliert (r = 0,138, p = 0,006). Das Regressionsmodell erklärte 41,5 % der Varianz in Hilfsuchbereitschaft (R² = 0,415).</w:t>
      </w:r>
    </w:p>
    <w:p>
      <w:r>
        <w:rPr>
          <w:b/>
          <w:sz w:val="19"/>
        </w:rPr>
        <w:t xml:space="preserve">Übertragbarkeit: </w:t>
      </w:r>
      <w:r>
        <w:rPr>
          <w:sz w:val="19"/>
        </w:rPr>
        <w:t>Türkei, multikultureller Kontext mit teilweise vergleichbaren Bevölkerungsdynamiken wie deutsche Großstädte</w:t>
      </w:r>
    </w:p>
    <w:p>
      <w:r>
        <w:rPr>
          <w:color w:val="5A7D3A"/>
          <w:sz w:val="18"/>
        </w:rPr>
        <w:t>https://pubmed.ncbi.nlm.nih.gov/42798053/</w:t>
      </w:r>
    </w:p>
    <w:p>
      <w:pPr>
        <w:pStyle w:val="Heading2"/>
      </w:pPr>
      <w:r>
        <w:t>Videounterstützte Aufklärung verkürzt OP-Gespräche ohne Verständnisverlust</w:t>
      </w:r>
    </w:p>
    <w:p>
      <w:r>
        <w:rPr>
          <w:i/>
          <w:color w:val="666666"/>
          <w:sz w:val="18"/>
        </w:rPr>
        <w:t>Leicht SGPD et al.  ·  World J Surg  ·  05.09.2026  ·  PMID 42699982</w:t>
      </w:r>
    </w:p>
    <w:p>
      <w:r>
        <w:t>Vergleich von videogestützter versus ärztlicher Aufklärung vor elektiven Bauchoperationen (Cholezystektomie, Kolonresektion) zur Messung von Gesprächsdauer, Patientenverständnis und Zufriedenheit.</w:t>
      </w:r>
    </w:p>
    <w:p>
      <w:r>
        <w:rPr>
          <w:b/>
        </w:rPr>
        <w:t xml:space="preserve">Ergebnis: </w:t>
      </w:r>
      <w:r>
        <w:t>Videogestützte Aufklärung reduzierte die ärztliche Gesprächszeit erheblich (Cholezystektomie: 1,5 vs. 8,1 Min., Kolonresektion: 3,3 vs. 11,9 Min.), ohne dass Patientenverständnis, -zufriedenheit oder postoperative Schmerzen beeinträchtigt wurden. Ärzte waren mit dem videogestützten Prozess hochzufrieden. Ein vielversprechender Weg, digitale Innovationen in der Aufklärungspraxis zu nutzen.</w:t>
      </w:r>
    </w:p>
    <w:p>
      <w:r>
        <w:rPr>
          <w:b/>
          <w:sz w:val="19"/>
        </w:rPr>
        <w:t xml:space="preserve">Übertragbarkeit: </w:t>
      </w:r>
      <w:r>
        <w:rPr>
          <w:sz w:val="19"/>
        </w:rPr>
        <w:t>Deutschland: Universitätsklinik Würzburg, vergleichbares Rechtssystem und Aufklärungspflichten</w:t>
      </w:r>
    </w:p>
    <w:p>
      <w:r>
        <w:rPr>
          <w:color w:val="5A7D3A"/>
          <w:sz w:val="18"/>
        </w:rPr>
        <w:t>https://pubmed.ncbi.nlm.nih.gov/42699982/</w:t>
      </w:r>
    </w:p>
    <w:p>
      <w:pPr>
        <w:pStyle w:val="Heading1"/>
      </w:pPr>
      <w:r>
        <w:t>Aufgenommen am 14.10.2026</w:t>
      </w:r>
    </w:p>
    <w:p>
      <w:pPr>
        <w:pStyle w:val="Heading2"/>
      </w:pPr>
      <w:r>
        <w:t>Kurzvideo verbessert Verständnis von Tumor-Genomtestung dauerhaft</w:t>
      </w:r>
    </w:p>
    <w:p>
      <w:r>
        <w:rPr>
          <w:i/>
          <w:color w:val="666666"/>
          <w:sz w:val="18"/>
        </w:rPr>
        <w:t>Veney DJ et al.  ·  PLoS One  ·  13.10.2026  ·  PMID 42868120</w:t>
      </w:r>
    </w:p>
    <w:p>
      <w:r>
        <w:t>Quantitative Studie mit 203 Krebspatienten in akademischen und Gemeinschaftspraxen in den USA, die die Wirkung eines 3-4 Minuten langen Erklärvideos vor Genomtestung untersuchte.</w:t>
      </w:r>
    </w:p>
    <w:p>
      <w:r>
        <w:rPr>
          <w:b/>
        </w:rPr>
        <w:t xml:space="preserve">Ergebnis: </w:t>
      </w:r>
      <w:r>
        <w:t>Videogestütztes Wissen (VMSK) verbesserte sich signifikant vom Zeitpunkt vor Video (T1) über direkt danach (T2) bis nach Ergebnis (T3), mit p&lt;0,0001. Bei vier spezifischen Fragen zu Behandlungsfolgen, Zufallsbefunden und Kostenübernahme war die Verbesserung deutlich (alle p≤0,0001). Objektives genetisches Wissen (GKU) änderte sich nicht (p=0,41). Die Wirkung war konsistent in akademischen und Gemeinschaftspraxen sowie über alle Krebsarten hinweg.</w:t>
      </w:r>
    </w:p>
    <w:p>
      <w:r>
        <w:rPr>
          <w:b/>
          <w:sz w:val="19"/>
        </w:rPr>
        <w:t xml:space="preserve">Übertragbarkeit: </w:t>
      </w:r>
      <w:r>
        <w:rPr>
          <w:sz w:val="19"/>
        </w:rPr>
        <w:t>USA; Videoformat und Inhalte müssen für deutsche Fachsprache und Versicherungssystem adaptiert werden</w:t>
      </w:r>
    </w:p>
    <w:p>
      <w:r>
        <w:rPr>
          <w:color w:val="5A7D3A"/>
          <w:sz w:val="18"/>
        </w:rPr>
        <w:t>https://pubmed.ncbi.nlm.nih.gov/42868120/</w:t>
      </w:r>
    </w:p>
    <w:p>
      <w:pPr>
        <w:pStyle w:val="Heading2"/>
      </w:pPr>
      <w:r>
        <w:t>Schulung stärkt Gesundheitskompetenz von Pflegefachpersonen – erste Messresultate aus China</w:t>
      </w:r>
    </w:p>
    <w:p>
      <w:r>
        <w:rPr>
          <w:i/>
          <w:color w:val="666666"/>
          <w:sz w:val="18"/>
        </w:rPr>
        <w:t>Bao X et al.  ·  Front Public Health  ·  28.09.2026  ·  PMID 42865762</w:t>
      </w:r>
    </w:p>
    <w:p>
      <w:r>
        <w:t>Methodische Studie mit 647 Pflegefachpersonen aus Krankenhäusern in China, die eine Skala zur Erfassung von Gesundheitskompetenz bei Pflegenden entwickelte und in einer Querschnittserhebung anwendete.</w:t>
      </w:r>
    </w:p>
    <w:p>
      <w:r>
        <w:rPr>
          <w:b/>
        </w:rPr>
        <w:t xml:space="preserve">Ergebnis: </w:t>
      </w:r>
      <w:r>
        <w:t>Die finale 39-Item-Skala mit fünf Dimensionen erklärte 72,6% der Varianz mit gutem Modellfit (χ²/df=2,223, RMSEA=0,056). Die Gesamtskala Cronbachs α war 0,958. Bei 647 befragten Pflegefachpersonen lag der mittlere Score bei 154,41 (SD 20,60). In der Regressionsanalyse waren unabhängige Prädiktoren: Gesundheitsstatus (β=0,087, p=0,024), Gesundheitskompetenz-Schulung (β=0,164, p=0,001) und Kompetenzschulung (β=0,122, p=0,012). Diese erklärten 7,8% der Varianz.</w:t>
      </w:r>
    </w:p>
    <w:p>
      <w:r>
        <w:rPr>
          <w:b/>
          <w:sz w:val="19"/>
        </w:rPr>
        <w:t xml:space="preserve">Übertragbarkeit: </w:t>
      </w:r>
      <w:r>
        <w:rPr>
          <w:sz w:val="19"/>
        </w:rPr>
        <w:t>China; Skalenkonstruktion für deutsches Nursing-Assessment möglich, aber Kontextualisierung erforderlich</w:t>
      </w:r>
    </w:p>
    <w:p>
      <w:r>
        <w:rPr>
          <w:color w:val="5A7D3A"/>
          <w:sz w:val="18"/>
        </w:rPr>
        <w:t>https://pubmed.ncbi.nlm.nih.gov/42865762/</w:t>
      </w:r>
    </w:p>
    <w:p>
      <w:pPr>
        <w:pStyle w:val="Heading2"/>
      </w:pPr>
      <w:r>
        <w:t>Beteiligung von Patienten in der Arzneimittelentwicklung: Motive analysieren, Hürden erkennen</w:t>
      </w:r>
    </w:p>
    <w:p>
      <w:r>
        <w:rPr>
          <w:i/>
          <w:color w:val="666666"/>
          <w:sz w:val="18"/>
        </w:rPr>
        <w:t>Frost J et al.  ·  Sociol Health Illn  ·  Nov. 2026  ·  PMID 42865318</w:t>
      </w:r>
    </w:p>
    <w:p>
      <w:r>
        <w:t>Ethnografische Studie mit Biotechnologieunternehmen (200 Stunden informelle, 50 Stunden formelle Beobachtung, 10 Interviews, Dokumentenanalyse), die die Motive und praktischen Barrieren für Patientenbeteiligung während der Arzneimittelentwicklung untersuchte.</w:t>
      </w:r>
    </w:p>
    <w:p>
      <w:r>
        <w:rPr>
          <w:b/>
        </w:rPr>
        <w:t xml:space="preserve">Ergebnis: </w:t>
      </w:r>
      <w:r>
        <w:t>Unternehmen nennen mehrere Motive für Patientenbeteiligung: regulatorische Anforderungen, Corporate Social Responsibility und Return-on-Investment. Die Analyse zeigte aber systematische Lücken: Es fehlte eine Strategie, diese Motive in ein Framework zu übersetzen, das nachhaltige Beteiligung im Zeitverlauf sichert. Barrieren sind die dynamische Natur der Pipeline, begrenzte zeitliche Fenster und falsche Vorstellungen über Engagement-Mechanismen. Die Studie identifizierte Praktiken in Entwicklungs- und Industrieprozessen, die sinnvolle Beteiligung behindern.</w:t>
      </w:r>
    </w:p>
    <w:p>
      <w:r>
        <w:rPr>
          <w:b/>
          <w:sz w:val="19"/>
        </w:rPr>
        <w:t xml:space="preserve">Übertragbarkeit: </w:t>
      </w:r>
      <w:r>
        <w:rPr>
          <w:sz w:val="19"/>
        </w:rPr>
        <w:t>Großbritannien mit Patientenperspektive; Erkenntnisse zu institutionellen Barrieren auf deutsche Versorgungsforschung übertragbar</w:t>
      </w:r>
    </w:p>
    <w:p>
      <w:r>
        <w:rPr>
          <w:color w:val="5A7D3A"/>
          <w:sz w:val="18"/>
        </w:rPr>
        <w:t>https://pubmed.ncbi.nlm.nih.gov/42865318/</w:t>
      </w:r>
    </w:p>
    <w:p>
      <w:pPr>
        <w:pStyle w:val="Heading2"/>
      </w:pPr>
      <w:r>
        <w:t>Psychoedukation mit motivierender Gesprächsführung verbessert Wissen und Hoffnung bei Schizophrenie</w:t>
      </w:r>
    </w:p>
    <w:p>
      <w:r>
        <w:rPr>
          <w:i/>
          <w:color w:val="666666"/>
          <w:sz w:val="18"/>
        </w:rPr>
        <w:t>Taşkıner B et al.  ·  Arch Psychiatr Nurs  ·  27.08.2026  ·  PMID 42863921</w:t>
      </w:r>
    </w:p>
    <w:p>
      <w:r>
        <w:t>Randomisierte kontrollierte Studie mit 44 Personen mit Schizophrenie in der Türkei, die untersuchte, ob ein kombiniertes Programm aus Psychoedukation und motivierender Gesprächsführung das krankheitsbezogene Wissen und die Hoffnung verbessert.</w:t>
      </w:r>
    </w:p>
    <w:p>
      <w:r>
        <w:rPr>
          <w:b/>
        </w:rPr>
        <w:t xml:space="preserve">Ergebnis: </w:t>
      </w:r>
      <w:r>
        <w:t>Die Interventionsgruppe (n=21) zeigte nach dem Programm signifikante Verbesserungen in krankheitsbezogenem Wissen (F=176,060, p&lt;0,001, η²=0,898) und Hoffnung (F=99,782, p&lt;0,001, η²=0,833), die sich ein Monat später erhielten. Die Kontrollgruppe (n=23) ohne Intervention zeigte diese Verbesserungen nicht.</w:t>
      </w:r>
    </w:p>
    <w:p>
      <w:r>
        <w:rPr>
          <w:b/>
          <w:sz w:val="19"/>
        </w:rPr>
        <w:t xml:space="preserve">Übertragbarkeit: </w:t>
      </w:r>
      <w:r>
        <w:rPr>
          <w:sz w:val="19"/>
        </w:rPr>
        <w:t>Türkei, psychiatrischer Gemeindedienst; Schulungsmodell prinzipiell übertragbar auf deutsches Gesundheitswesen</w:t>
      </w:r>
    </w:p>
    <w:p>
      <w:r>
        <w:rPr>
          <w:color w:val="5A7D3A"/>
          <w:sz w:val="18"/>
        </w:rPr>
        <w:t>https://pubmed.ncbi.nlm.nih.gov/42863921/</w:t>
      </w:r>
    </w:p>
    <w:p>
      <w:pPr>
        <w:pStyle w:val="Heading2"/>
      </w:pPr>
      <w:r>
        <w:t>Wie Gesundheitskompetenz über Verhalten und Psyche die Lebensqualität beeinflusst</w:t>
      </w:r>
    </w:p>
    <w:p>
      <w:r>
        <w:rPr>
          <w:i/>
          <w:color w:val="666666"/>
          <w:sz w:val="18"/>
        </w:rPr>
        <w:t>Poonthananiwatkul B et al.  ·  Health Lit Res Pract  ·  09.10.2026  ·  PMID 42858453</w:t>
      </w:r>
    </w:p>
    <w:p>
      <w:r>
        <w:t>Strukturgleichungsmodell mit 360 arbeitsfähigen Erwachsenen (15–59 Jahre) in Thailand, das die Pfade untersuchte, über die Gesundheitskompetenz auf Lebensqualität wirkt.</w:t>
      </w:r>
    </w:p>
    <w:p>
      <w:r>
        <w:rPr>
          <w:b/>
        </w:rPr>
        <w:t xml:space="preserve">Ergebnis: </w:t>
      </w:r>
      <w:r>
        <w:t>Gesundheitsverhalten und psychische Gesundheit hatten signifikante direkte positive Effekte auf Lebensqualität (β=0,315, p&lt;0,001; β=0,860, p&lt;0,001). Gesundheitskompetenz wirkte signifikant positiv auf Verhalten (β=0,396, p&lt;0,001) und psychische Gesundheit (β=0,391, p&lt;0,001) und indirekt auf Lebensqualität (β=0,464, p&lt;0,001). Das Modell erklärte 92% der Varianz in Lebensqualität mit ausgezeichnetem Fit (χ²/df=1,249, p=0,070, RMSEA=0,026, CFI=0,995). Ein sequenzieller Pfad wurde beobachtet: Gesundheitskompetenz → Verhalten → psychische Gesundheit → Lebensqualität.</w:t>
      </w:r>
    </w:p>
    <w:p>
      <w:r>
        <w:rPr>
          <w:b/>
          <w:sz w:val="19"/>
        </w:rPr>
        <w:t xml:space="preserve">Übertragbarkeit: </w:t>
      </w:r>
      <w:r>
        <w:rPr>
          <w:sz w:val="19"/>
        </w:rPr>
        <w:t>Thailand; Modellstruktur zeigt theoretische Anknüpfungspunkte für deutsche Interventionen, aber kulturelle Kontextualisierung nötig</w:t>
      </w:r>
    </w:p>
    <w:p>
      <w:r>
        <w:rPr>
          <w:color w:val="5A7D3A"/>
          <w:sz w:val="18"/>
        </w:rPr>
        <w:t>https://pubmed.ncbi.nlm.nih.gov/42858453/</w:t>
      </w:r>
    </w:p>
    <w:p>
      <w:pPr>
        <w:pStyle w:val="Heading2"/>
      </w:pPr>
      <w:r>
        <w:t>Generative KI in der Patientenbeteiligung: Risiken erkennen, Regeln setzen</w:t>
      </w:r>
    </w:p>
    <w:p>
      <w:r>
        <w:rPr>
          <w:i/>
          <w:color w:val="666666"/>
          <w:sz w:val="18"/>
        </w:rPr>
        <w:t>Lammons W et al.  ·  J Med Internet Res  ·  30.09.2026  ·  PMID 42852573</w:t>
      </w:r>
    </w:p>
    <w:p>
      <w:r>
        <w:t>Stellungnahme von PPIE-Fachleuten (Patient and Public Involvement and Engagement) in Großbritannien, die die Risiken und Chancen generativer KI für die authentische Rolle von Patienten in Gesundheitsforschung und -politik analysiert.</w:t>
      </w:r>
    </w:p>
    <w:p>
      <w:r>
        <w:rPr>
          <w:b/>
        </w:rPr>
        <w:t xml:space="preserve">Ergebnis: </w:t>
      </w:r>
      <w:r>
        <w:t>Vier Risiken werden benannt: KI kann verzerrte oder falsche Outputs produzieren, die Ungleichheit verstärken, Patientenstimmen minimieren oder ersetzen und Lernprozesse einengen. Als Chancen werden schnellere Diagnostik und Barrierefreiheit genannt. Die Autoren stellen eine Checkliste bereit mit pragmatischen Anforderungen an ethische KI-Nutzung in PPIE-Kontexten.</w:t>
      </w:r>
    </w:p>
    <w:p>
      <w:r>
        <w:rPr>
          <w:b/>
          <w:sz w:val="19"/>
        </w:rPr>
        <w:t xml:space="preserve">Übertragbarkeit: </w:t>
      </w:r>
      <w:r>
        <w:rPr>
          <w:sz w:val="19"/>
        </w:rPr>
        <w:t>Großbritannien, NHS-Kontext; Fragenstellung zur Authentizität von Patientenstimmen systemübergreifend relevant</w:t>
      </w:r>
    </w:p>
    <w:p>
      <w:r>
        <w:rPr>
          <w:color w:val="5A7D3A"/>
          <w:sz w:val="18"/>
        </w:rPr>
        <w:t>https://pubmed.ncbi.nlm.nih.gov/42852573/</w:t>
      </w:r>
    </w:p>
    <w:p>
      <w:pPr>
        <w:pStyle w:val="Heading1"/>
      </w:pPr>
      <w:r>
        <w:t>Aufgenommen am 13.10.2026</w:t>
      </w:r>
    </w:p>
    <w:p>
      <w:pPr>
        <w:pStyle w:val="Heading2"/>
      </w:pPr>
      <w:r>
        <w:t>CollaboRATE-5 misst Patientenbeteiligung an Entscheidungen reliabel – auch in Türkei</w:t>
      </w:r>
    </w:p>
    <w:p>
      <w:r>
        <w:rPr>
          <w:i/>
          <w:color w:val="666666"/>
          <w:sz w:val="18"/>
        </w:rPr>
        <w:t>Toçoğlu M et al.  ·  J Eval Clin Pract  ·  Okt. 2026  ·  PMID 42862937</w:t>
      </w:r>
    </w:p>
    <w:p>
      <w:r>
        <w:t>Methodische Studie zur Adaptation und psychometrischen Validierung der 5-Item-Skala CollaboRATE-5 für türkische Diabetespatienten (n=200) zur Erfassung wahrgenommener Shared Decision-Making.</w:t>
      </w:r>
    </w:p>
    <w:p>
      <w:r>
        <w:rPr>
          <w:b/>
        </w:rPr>
        <w:t xml:space="preserve">Ergebnis: </w:t>
      </w:r>
      <w:r>
        <w:t>Cronbach's α=0,918 (hohe innere Konsistenz). Test-Retest-Reliabilität ICC=0,892 (n=65). Item-Gesamt-Korrelationen 0,776–0,866. Standardisierte Faktorladungen 0,872–0,986. Mittleres Score 9,51±2,22 (Range 0–12), 31,5% erreichten Maximalwert. Inverse Korrelation mit Decisional Conflict Scale (rs=−0,641; p&lt;0,001). Höhere Scores assoziiert mit höherer Bildung, besserer Gesundheitswahrnehmung, männlichem Geschlecht (alle p&lt;0,01). Strukturelle Validität in just-identified Modell nicht unabhängig bestätigt, aber insgesamt Reliabilität und Konstruktvalidität unterstützt.</w:t>
      </w:r>
    </w:p>
    <w:p>
      <w:r>
        <w:rPr>
          <w:b/>
          <w:sz w:val="19"/>
        </w:rPr>
        <w:t xml:space="preserve">Übertragbarkeit: </w:t>
      </w:r>
      <w:r>
        <w:rPr>
          <w:sz w:val="19"/>
        </w:rPr>
        <w:t>Türkei, aber CollaboRATE-5 international validierter Standard – Ergebnis auf Deutschland übertragbar</w:t>
      </w:r>
    </w:p>
    <w:p>
      <w:r>
        <w:rPr>
          <w:color w:val="5A7D3A"/>
          <w:sz w:val="18"/>
        </w:rPr>
        <w:t>https://pubmed.ncbi.nlm.nih.gov/42862937/</w:t>
      </w:r>
    </w:p>
    <w:p>
      <w:pPr>
        <w:pStyle w:val="Heading2"/>
      </w:pPr>
      <w:r>
        <w:t>Strukturierte Stillvorbereitung erhöht Stillquoten und reduziert Stillkomplikationen</w:t>
      </w:r>
    </w:p>
    <w:p>
      <w:r>
        <w:rPr>
          <w:i/>
          <w:color w:val="666666"/>
          <w:sz w:val="18"/>
        </w:rPr>
        <w:t>Zhang C et al.  ·  J Obstet Gynaecol  ·  12.10.2026  ·  PMID 42862704</w:t>
      </w:r>
    </w:p>
    <w:p>
      <w:r>
        <w:t>Eine Studie verglich Frauen mit multikomponentenem Schulungsprogramm (Wissen, Einstellungen, praktische Fähigkeiten) gegen Standardvorbereitung auf Stilleergebnis und Selbstwirksamkeit.</w:t>
      </w:r>
    </w:p>
    <w:p>
      <w:r>
        <w:rPr>
          <w:b/>
        </w:rPr>
        <w:t xml:space="preserve">Ergebnis: </w:t>
      </w:r>
      <w:r>
        <w:t>Die Interventionsgruppe erreichte höhere Wissens-Einstellungs-Praktiken-Scores (80,8±5,6 vs. 63,4±6,9; p&lt;0,001), bessere Stillselbstwirksamkeit (58,2±4,8 vs. 48,6±5,4; p&lt;0,001) und signifikant höhere Quote ausschließlichen Stillens nach 6 Monaten (55,9% vs. 31,6%; p&lt;0,001); Morbidität (Brustwarzentrauma, Stauung, Mastitis) war deutlich reduziert (alle p&lt;0,01). Expositionsgruppe zeigte unabhängig erhöhte Chancen für Stillen nach 6 Monaten (adjustierte OR 2,84; 95%-CI 1,98–4,07).</w:t>
      </w:r>
    </w:p>
    <w:p>
      <w:r>
        <w:rPr>
          <w:b/>
          <w:sz w:val="19"/>
        </w:rPr>
        <w:t xml:space="preserve">Übertragbarkeit: </w:t>
      </w:r>
      <w:r>
        <w:rPr>
          <w:sz w:val="19"/>
        </w:rPr>
        <w:t>China - Aussagen zur Stillförderung durch Wissen und Selbstwirksamkeit kulturunabhängig, Schulungsformat anpassbar</w:t>
      </w:r>
    </w:p>
    <w:p>
      <w:r>
        <w:rPr>
          <w:color w:val="5A7D3A"/>
          <w:sz w:val="18"/>
        </w:rPr>
        <w:t>https://pubmed.ncbi.nlm.nih.gov/42862704/</w:t>
      </w:r>
    </w:p>
    <w:p>
      <w:pPr>
        <w:pStyle w:val="Heading2"/>
      </w:pPr>
      <w:r>
        <w:t>Patientenbeteiligung in Forschung gelingt – braucht aber Struktur und kontinuierliche Information</w:t>
      </w:r>
    </w:p>
    <w:p>
      <w:r>
        <w:rPr>
          <w:i/>
          <w:color w:val="666666"/>
          <w:sz w:val="18"/>
        </w:rPr>
        <w:t>Reeck N et al.  ·  Health Expect  ·  Okt. 2026  ·  PMID 42861438</w:t>
      </w:r>
    </w:p>
    <w:p>
      <w:r>
        <w:t>Qualitative Evaluationsstudie zur Beteiligung von 8 älteren Forschungskollaborateuren mit Sturzerfahrung über 3 Jahre mit dem Public and Patient Engagement Evaluation Tool (PPEET) und Prozessdokumentation.</w:t>
      </w:r>
    </w:p>
    <w:p>
      <w:r>
        <w:rPr>
          <w:b/>
        </w:rPr>
        <w:t xml:space="preserve">Ergebnis: </w:t>
      </w:r>
      <w:r>
        <w:t>8 ältere Personen, 29 Sitzungen über 3 Jahre. Positive Atmosphäre, aber initial Unklarheit über Ziele. Gesundheitsbedingte Ausfälle führten zur Aufnahme von 3 neuen Mitgliedern. PRT beeinflusste mehrere Forschungsphasen (z.B. Fokusgruppenmethode). Kernbefunde: Persönlicher Zugang, Zeit für Erfahrungsaustausch und kontinuierliche Information als kritische Erfolgsfaktoren; infrastrukturelle Unterstützung war vorhanden, aber Informationsstrukturen für Mitglieder müssen gestärkt werden.</w:t>
      </w:r>
    </w:p>
    <w:p>
      <w:r>
        <w:rPr>
          <w:b/>
          <w:sz w:val="19"/>
        </w:rPr>
        <w:t xml:space="preserve">Übertragbarkeit: </w:t>
      </w:r>
      <w:r>
        <w:rPr>
          <w:sz w:val="19"/>
        </w:rPr>
        <w:t>Deutschland, vergleichbares System – partizipative Forschung übertragbar, erfordert aber Kontinuität und klare Rollen</w:t>
      </w:r>
    </w:p>
    <w:p>
      <w:r>
        <w:rPr>
          <w:color w:val="5A7D3A"/>
          <w:sz w:val="18"/>
        </w:rPr>
        <w:t>https://pubmed.ncbi.nlm.nih.gov/42861438/</w:t>
      </w:r>
    </w:p>
    <w:p>
      <w:pPr>
        <w:pStyle w:val="Heading2"/>
      </w:pPr>
      <w:r>
        <w:t>Gesundheitskompetenz korreliert schwach mit Lebensqualität – Organisationsebene entscheidend</w:t>
      </w:r>
    </w:p>
    <w:p>
      <w:r>
        <w:rPr>
          <w:i/>
          <w:color w:val="666666"/>
          <w:sz w:val="18"/>
        </w:rPr>
        <w:t>Mostoles RJ et al.  ·  J Nurs Manag  ·  2026  ·  PMID 42860772</w:t>
      </w:r>
    </w:p>
    <w:p>
      <w:r>
        <w:t>Querschnittsstudie mit 215 Dialysepatienten in Saudi-Arabien zur Assoziation von Health Literacy und wahrgenommener Familienunterstützung mit nierenbezogener Lebensqualität sowie Implikationen für Pflegeleitung.</w:t>
      </w:r>
    </w:p>
    <w:p>
      <w:r>
        <w:rPr>
          <w:b/>
        </w:rPr>
        <w:t xml:space="preserve">Ergebnis: </w:t>
      </w:r>
      <w:r>
        <w:t>Health Literacy war einziger signifikanter Prädiktor (β=0,19; p=0,012), erklärte aber &lt;7% der Lebensqualitätsvarianz (R²=0,068). Wahrgenommene Familienunterstützung war an der Decke (M=6,99/7,0) und nicht assoziiert (r=−0,09; p=0,188). 91,7% der Patienten hatten geringe Health Literacy; 81,9% wählten verbale statt schriftlicher Information während Dialyse. Schlussfolgerung: Organisatorische Maßnahmen (universelles Teach-Back, Plain Language, Visualisierung) statt Individualinterventionen erforderlich.</w:t>
      </w:r>
    </w:p>
    <w:p>
      <w:r>
        <w:rPr>
          <w:b/>
          <w:sz w:val="19"/>
        </w:rPr>
        <w:t xml:space="preserve">Übertragbarkeit: </w:t>
      </w:r>
      <w:r>
        <w:rPr>
          <w:sz w:val="19"/>
        </w:rPr>
        <w:t>Saudi-Arabien – Strukturelle Unterschiede (Familienzentrierung, Ressourcen), aber Befund zu organisatorischer Verantwortung übertragbar</w:t>
      </w:r>
    </w:p>
    <w:p>
      <w:r>
        <w:rPr>
          <w:color w:val="5A7D3A"/>
          <w:sz w:val="18"/>
        </w:rPr>
        <w:t>https://pubmed.ncbi.nlm.nih.gov/42860772/</w:t>
      </w:r>
    </w:p>
    <w:p>
      <w:pPr>
        <w:pStyle w:val="Heading2"/>
      </w:pPr>
      <w:r>
        <w:t>Health-Literacy-Interventionsstudien sind lückenhaft – standardisierte Messung und Implementierungsberichte fehlen</w:t>
      </w:r>
    </w:p>
    <w:p>
      <w:r>
        <w:rPr>
          <w:i/>
          <w:color w:val="666666"/>
          <w:sz w:val="18"/>
        </w:rPr>
        <w:t>Zhou Y et al.  ·  Health Lit Res Pract  ·  09.10.2026  ·  PMID 42858454</w:t>
      </w:r>
    </w:p>
    <w:p>
      <w:r>
        <w:t>Scoping Review von 117 US-amerikanischen Interventionsstudien (2014–2024) zur Kartierung von Health-Literacy-Messinstrumenten, Implementierungsqualität und Reporting-Praktiken nach RE-AIM-Rahmen.</w:t>
      </w:r>
    </w:p>
    <w:p>
      <w:r>
        <w:rPr>
          <w:b/>
        </w:rPr>
        <w:t xml:space="preserve">Ergebnis: </w:t>
      </w:r>
      <w:r>
        <w:t>71 von 117 Studien berichteten Health-Literacy-Messung; nur 49 nutzten validierte Instrumente. Am häufigsten: Newest Vital Sign, eHealth Literacy Scale, RE-AIM. Trotz starker Repräsentation von Rassen-/Ethnien begrenzte Einbindung von Nicht-Englischsprachigen. Nahezu alle Studien zeigten Effektivität; vorwiegend Verhaltensoutcomes gemessen. RE-AIM-Analyse: erhebliche Lücken in Demografica, Implementierungstreue (nur 18%), Kostenberichte und Nachhaltigkeitsplanung (&lt;10%). Schlussfolgerung: fehlende Standardisierung in Messung und Implementierungsberichte limitieren Vergleichbarkeit und Praxisübertrag.</w:t>
      </w:r>
    </w:p>
    <w:p>
      <w:r>
        <w:rPr>
          <w:b/>
          <w:sz w:val="19"/>
        </w:rPr>
        <w:t xml:space="preserve">Übertragbarkeit: </w:t>
      </w:r>
      <w:r>
        <w:rPr>
          <w:sz w:val="19"/>
        </w:rPr>
        <w:t>USA – Systematische Bewertung übertragbar, aber Tools müssen sprachspezifisch validiert werden</w:t>
      </w:r>
    </w:p>
    <w:p>
      <w:r>
        <w:rPr>
          <w:color w:val="5A7D3A"/>
          <w:sz w:val="18"/>
        </w:rPr>
        <w:t>https://pubmed.ncbi.nlm.nih.gov/42858454/</w:t>
      </w:r>
    </w:p>
    <w:p>
      <w:pPr>
        <w:pStyle w:val="Heading2"/>
      </w:pPr>
      <w:r>
        <w:t>Arztstatus und Einrichtung erklären Studienteilnahme stärker als Patienten-Merkmale</w:t>
      </w:r>
    </w:p>
    <w:p>
      <w:r>
        <w:rPr>
          <w:i/>
          <w:color w:val="666666"/>
          <w:sz w:val="18"/>
        </w:rPr>
        <w:t>Jiang C et al.  ·  JAMA Netw Open  ·  01.10.2026  ·  PMID 42837155</w:t>
      </w:r>
    </w:p>
    <w:p>
      <w:r>
        <w:t>Kohortenstudie mit 205.743 amerikanischen Krebspatienten mit fortgeschrittener/metastasierter Erkrankung (2011–2024) zur Analyse von Variationsquellen in Studienteilnahme mittels gemischter logistischer Regressionsmodelle.</w:t>
      </w:r>
    </w:p>
    <w:p>
      <w:r>
        <w:rPr>
          <w:b/>
        </w:rPr>
        <w:t xml:space="preserve">Ergebnis: </w:t>
      </w:r>
      <w:r>
        <w:t>10.785 Patienten (5,2%) nahmen an Studien teil; Quote stieg von 3,9% (2011) auf 6,8% (2024). Teilnahme stark konzentriert: 389 von 1.664 Ärzten (23,4%) erklären 83,6% aller Anmeldungen; 21 von 107 Einrichtungen (19,6%) 80,5% der Patienten. 494 Ärzte (29,7%) rekrutierten niemandem. Arzt- und Einrichtungsebene erklärten zusammen 27,4% der Varianz, Patientenmerkmale nur 11,4%. Spezialisierung des Arztes (1–2 Indikationen: OR 4,11; 95%-CI 2,53–6,68), frühere Rekrutierungsaktivität (OR 1,58; 95%-CI 1,43–1,76) und Forschungsengagement der Einrichtung (OR 2,68; 95%-CI 2,12–3,39) zeigten höchste Assoziationen.</w:t>
      </w:r>
    </w:p>
    <w:p>
      <w:r>
        <w:rPr>
          <w:b/>
          <w:sz w:val="19"/>
        </w:rPr>
        <w:t xml:space="preserve">Übertragbarkeit: </w:t>
      </w:r>
      <w:r>
        <w:rPr>
          <w:sz w:val="19"/>
        </w:rPr>
        <w:t>USA – Struktur und Organisationskontext universal, aber Gesundheitssystem und Rekrutierungserwartungen andersartig</w:t>
      </w:r>
    </w:p>
    <w:p>
      <w:r>
        <w:rPr>
          <w:color w:val="5A7D3A"/>
          <w:sz w:val="18"/>
        </w:rPr>
        <w:t>https://pubmed.ncbi.nlm.nih.gov/42837155/</w:t>
      </w:r>
    </w:p>
    <w:p>
      <w:pPr>
        <w:pStyle w:val="Heading1"/>
      </w:pPr>
      <w:r>
        <w:t>Aufgenommen am 12.10.2026</w:t>
      </w:r>
    </w:p>
    <w:p>
      <w:pPr>
        <w:pStyle w:val="Heading2"/>
      </w:pPr>
      <w:r>
        <w:t>Digitale Kompetenz fördert Gesundheit älterer Menschen über Sozialbeziehungen</w:t>
      </w:r>
    </w:p>
    <w:p>
      <w:r>
        <w:rPr>
          <w:i/>
          <w:color w:val="666666"/>
          <w:sz w:val="18"/>
        </w:rPr>
        <w:t>Qi MH et al.  ·  Inquiry  ·  11.10.2026  ·  PMID 42859872</w:t>
      </w:r>
    </w:p>
    <w:p>
      <w:r>
        <w:t>Querschnittstudie mit chinesischen Daten (n nicht genannt) zur Assoziation zwischen digitaler Literacy und physischer/psychischer Gesundheit, mit Sozialinteraktion als Mediator (Kausalitätsrahmen: digitale Technologie→Sozialbeziehungen→Gesundheit).</w:t>
      </w:r>
    </w:p>
    <w:p>
      <w:r>
        <w:rPr>
          <w:b/>
        </w:rPr>
        <w:t xml:space="preserve">Ergebnis: </w:t>
      </w:r>
      <w:r>
        <w:t>Digitale Literacy war signifikant positiv mit physischer und psychischer Gesundheit assoziiert; Sozialinteraktion mediierte diese Assoziation bedeutsam. Heterogenitätsanalysen zeigten geschlechtsspezifische Muster: bei Männern Assoziation zur physischen Gesundheit signifikant, bei Frauen zur psychischen Gesundheit; urbaner/ruraler Status hatte keinen signifikanten Unterschied.</w:t>
      </w:r>
    </w:p>
    <w:p>
      <w:r>
        <w:rPr>
          <w:b/>
          <w:sz w:val="19"/>
        </w:rPr>
        <w:t xml:space="preserve">Übertragbarkeit: </w:t>
      </w:r>
      <w:r>
        <w:rPr>
          <w:sz w:val="19"/>
        </w:rPr>
        <w:t>China (CHARLS 2020), aber Mechanismus (digitale Kompetenz→Sozialaktivität→Gesundheit) in Alterungskontexten international relevant.</w:t>
      </w:r>
    </w:p>
    <w:p>
      <w:r>
        <w:rPr>
          <w:color w:val="5A7D3A"/>
          <w:sz w:val="18"/>
        </w:rPr>
        <w:t>https://pubmed.ncbi.nlm.nih.gov/42859872/</w:t>
      </w:r>
    </w:p>
    <w:p>
      <w:pPr>
        <w:pStyle w:val="Heading2"/>
      </w:pPr>
      <w:r>
        <w:t>Webgestützte Schulung verbessert Symptomkontrolle bei häuslicher Beatmung</w:t>
      </w:r>
    </w:p>
    <w:p>
      <w:r>
        <w:rPr>
          <w:i/>
          <w:color w:val="666666"/>
          <w:sz w:val="18"/>
        </w:rPr>
        <w:t>Eriş Ş et al.  ·  Sleep Breath  ·  10.10.2026  ·  PMID 42859312</w:t>
      </w:r>
    </w:p>
    <w:p>
      <w:r>
        <w:t>Randomisierte Studie zur Wirkung einer webgestützten Schulung auf NIV-bezogene Nebenwirkungen und Schlafqualität bei COPD-Patienten mit häuslicher Heimbeatmung (n=75).</w:t>
      </w:r>
    </w:p>
    <w:p>
      <w:r>
        <w:rPr>
          <w:b/>
        </w:rPr>
        <w:t xml:space="preserve">Ergebnis: </w:t>
      </w:r>
      <w:r>
        <w:t>In der Interventionsgruppe sanken die Schlafstörungen (Insomnia Severity Index) signifikant stärker ab als in der Kontrolle (p&lt;0,001, η²p=0,352); bei Woche 8 zeigten sich signifikante Unterschiede zwischen den Gruppen (p&lt;0,001, η²p=0,753 für Gesamt-S³-NIV-Scores). Webgestützte Bildung unterstützte die Symptombewältigung und Patientenanpassung nachweislich.</w:t>
      </w:r>
    </w:p>
    <w:p>
      <w:r>
        <w:rPr>
          <w:b/>
          <w:sz w:val="19"/>
        </w:rPr>
        <w:t xml:space="preserve">Übertragbarkeit: </w:t>
      </w:r>
      <w:r>
        <w:rPr>
          <w:sz w:val="19"/>
        </w:rPr>
        <w:t>Türkei, aber RCT-Design und strukturierte digitale Schulung sind systemunabhängig übertragbar.</w:t>
      </w:r>
    </w:p>
    <w:p>
      <w:r>
        <w:rPr>
          <w:color w:val="5A7D3A"/>
          <w:sz w:val="18"/>
        </w:rPr>
        <w:t>https://pubmed.ncbi.nlm.nih.gov/42859312/</w:t>
      </w:r>
    </w:p>
    <w:p>
      <w:pPr>
        <w:pStyle w:val="Heading2"/>
      </w:pPr>
      <w:r>
        <w:t>Ernährungsschulung reduziert Schlafstörungen unter Chemotherapie</w:t>
      </w:r>
    </w:p>
    <w:p>
      <w:r>
        <w:rPr>
          <w:i/>
          <w:color w:val="666666"/>
          <w:sz w:val="18"/>
        </w:rPr>
        <w:t>Cheng L et al.  ·  Support Care Cancer  ·  10.10.2026  ·  PMID 42859245</w:t>
      </w:r>
    </w:p>
    <w:p>
      <w:r>
        <w:t>RCT zur Wirkung einer 12-wöchigen Schulung zu entzündungshemmender Ernährung auf Schlafqualität bei 132 Brustkrebspatienten unter Chemotherapie.</w:t>
      </w:r>
    </w:p>
    <w:p>
      <w:r>
        <w:rPr>
          <w:b/>
        </w:rPr>
        <w:t xml:space="preserve">Ergebnis: </w:t>
      </w:r>
      <w:r>
        <w:t>Im Kompleteranalyse-Datensatz zeigten 49,2% der Interventionsgruppe vs. 78,9% der Kontrolle Schlafstörungen (p&lt;0,001); PSQI-Score sank um β=-2,10 (95%-KI: -3,01 bis -1,18; p&lt;0,001), Lebensqualität verbesserte sich um β=14,07 (95%-KI: 8,61–19,52; p&lt;0,001). Strukturierte Patientenschulung mit klaren Inhalten änderte Verhalten messbar.</w:t>
      </w:r>
    </w:p>
    <w:p>
      <w:r>
        <w:rPr>
          <w:b/>
          <w:sz w:val="19"/>
        </w:rPr>
        <w:t xml:space="preserve">Übertragbarkeit: </w:t>
      </w:r>
      <w:r>
        <w:rPr>
          <w:sz w:val="19"/>
        </w:rPr>
        <w:t>China, aber evidenzbasierte Schulungsstruktur und schriftliche Materialien sind kulturübergreifend adaptierbar.</w:t>
      </w:r>
    </w:p>
    <w:p>
      <w:r>
        <w:rPr>
          <w:color w:val="5A7D3A"/>
          <w:sz w:val="18"/>
        </w:rPr>
        <w:t>https://pubmed.ncbi.nlm.nih.gov/42859245/</w:t>
      </w:r>
    </w:p>
    <w:p>
      <w:pPr>
        <w:pStyle w:val="Heading2"/>
      </w:pPr>
      <w:r>
        <w:t>Gesundheitskompetenz stärkt erfolgreiches Altern bei älteren Patienten</w:t>
      </w:r>
    </w:p>
    <w:p>
      <w:r>
        <w:rPr>
          <w:i/>
          <w:color w:val="666666"/>
          <w:sz w:val="18"/>
        </w:rPr>
        <w:t>Ibrahim HS et al.  ·  BMC Public Health  ·  09.10.2026  ·  PMID 42855688</w:t>
      </w:r>
    </w:p>
    <w:p>
      <w:r>
        <w:t>Querschnittstudie (n=246, 123 chronisch krank, 123 gesund, Alter ≥65 Jahre) zur Assoziation zwischen Gesundheitskompetenz und erfolgreichem Altern mittels Health Literacy Questionnaire und Successful Aging Scale.</w:t>
      </w:r>
    </w:p>
    <w:p>
      <w:r>
        <w:rPr>
          <w:b/>
        </w:rPr>
        <w:t xml:space="preserve">Ergebnis: </w:t>
      </w:r>
      <w:r>
        <w:t>Patienten mit chronischen Erkrankungen zeigten signifikant niedrigere Gesundheitskompetenz- und erfolgreiches-Altern-Scores als Kontrollen (p&lt;0,001). Gesundheitskompetenz korrelierte positiv mit erfolgreichem Altern (r=0,612, p&lt;0,001) und war der stärkste unabhängige Prädiktor in der Regressionsanalyse; höhere Bildung und Einkommen verbesserten erfolgreiches Altern, Alter, ländlicher Wohnort und Rauchen verschlechterten es.</w:t>
      </w:r>
    </w:p>
    <w:p>
      <w:r>
        <w:rPr>
          <w:b/>
          <w:sz w:val="19"/>
        </w:rPr>
        <w:t xml:space="preserve">Übertragbarkeit: </w:t>
      </w:r>
      <w:r>
        <w:rPr>
          <w:sz w:val="19"/>
        </w:rPr>
        <w:t>Ägypten, aber etablierte Instrumente und Befund (Health Literacy→Aging Outcomes) für Europa/Deutschland adaptierbar.</w:t>
      </w:r>
    </w:p>
    <w:p>
      <w:r>
        <w:rPr>
          <w:color w:val="5A7D3A"/>
          <w:sz w:val="18"/>
        </w:rPr>
        <w:t>https://pubmed.ncbi.nlm.nih.gov/42855688/</w:t>
      </w:r>
    </w:p>
    <w:p>
      <w:pPr>
        <w:pStyle w:val="Heading2"/>
      </w:pPr>
      <w:r>
        <w:t>Zielgruppengerechte Risikokommunikation zu Dopingmitteln in Fitnessstudios</w:t>
      </w:r>
    </w:p>
    <w:p>
      <w:r>
        <w:rPr>
          <w:i/>
          <w:color w:val="666666"/>
          <w:sz w:val="18"/>
        </w:rPr>
        <w:t>Paasch R et al.  ·  Harm Reduct J  ·  23.09.2026  ·  PMID 42823728</w:t>
      </w:r>
    </w:p>
    <w:p>
      <w:r>
        <w:t>Querschnittstudie (n=550 Freizeitsportler) zur Replikation einer 7-Cluster-Typologie von Einstellungen zu Dopingmitteln mittels Theory of Planned Behavior und Health Belief Model, mit qualitativen Illustrationen.</w:t>
      </w:r>
    </w:p>
    <w:p>
      <w:r>
        <w:rPr>
          <w:b/>
        </w:rPr>
        <w:t xml:space="preserve">Ergebnis: </w:t>
      </w:r>
      <w:r>
        <w:t>Sieben heterogene Motivations- und kognitiv-motivationale Profile identifiziert (Silhouetten-Index=0,22, Bootstrap-Stabilität moderat); signifikante Assoziationen mit Anabolika- und Testosterongebrauch, aber nicht mit Wachstumshormonen. Profile zeigen 'Werteabstainer', 'ambivalente Risikonehmer' und 'Leistungsrationaliserer' – heterogene Präventionebedarfe statt Risikokontinuum.</w:t>
      </w:r>
    </w:p>
    <w:p>
      <w:r>
        <w:rPr>
          <w:b/>
          <w:sz w:val="19"/>
        </w:rPr>
        <w:t xml:space="preserve">Übertragbarkeit: </w:t>
      </w:r>
      <w:r>
        <w:rPr>
          <w:sz w:val="19"/>
        </w:rPr>
        <w:t>Deutschland, deutschsprachige Fitnessstudio-Population; Typologien für zielgruppengenaue Harm-Reduction-Kommunikation direkt einsetzbar.</w:t>
      </w:r>
    </w:p>
    <w:p>
      <w:r>
        <w:rPr>
          <w:color w:val="5A7D3A"/>
          <w:sz w:val="18"/>
        </w:rPr>
        <w:t>https://pubmed.ncbi.nlm.nih.gov/42823728/</w:t>
      </w:r>
    </w:p>
    <w:p>
      <w:pPr>
        <w:pStyle w:val="Heading2"/>
      </w:pPr>
      <w:r>
        <w:t>Künstliche Sprachmodelle liefern präzise, aber unpersonalisierte Patienteninformationen</w:t>
      </w:r>
    </w:p>
    <w:p>
      <w:r>
        <w:rPr>
          <w:i/>
          <w:color w:val="666666"/>
          <w:sz w:val="18"/>
        </w:rPr>
        <w:t>Li J et al.  ·  Front Public Health  ·  15.09.2026  ·  PMID 42812281</w:t>
      </w:r>
    </w:p>
    <w:p>
      <w:r>
        <w:t>Vergleichende Bewertung von sechs Large Language Models (ChatGPT, Claude, DeepSeek, Gemini, Grok, Qwen) bei der Beantwortung von 40 Patientenfragen zu Achalasie (n=240 Responses) anhand von Sicherheit, Genauigkeit, Empathie, Informationsqualität und Lesbarkeit.</w:t>
      </w:r>
    </w:p>
    <w:p>
      <w:r>
        <w:rPr>
          <w:b/>
        </w:rPr>
        <w:t xml:space="preserve">Ergebnis: </w:t>
      </w:r>
      <w:r>
        <w:t>27 von 240 Responses (11,3%) als potenziell unsicher bewertet; Genauigkeit unterschied sich signifikant zwischen Modellen (kleiner Effekt). Größere Unterschiede in Empathie, Informationszuverlässigkeit und Lesbarkeit: ChatGPT 5.5 und Gemini 3.1 Pro Thinking erreichten höhere Empathie-Scores, Claude Opus 4.7 zeigte höhere Lesbarkeit-Schwierigkeit. JAMA-Benchmark-Scores waren insgesamt niedrig (mangelhafte Quellenangaben).</w:t>
      </w:r>
    </w:p>
    <w:p>
      <w:r>
        <w:rPr>
          <w:b/>
          <w:sz w:val="19"/>
        </w:rPr>
        <w:t xml:space="preserve">Übertragbarkeit: </w:t>
      </w:r>
      <w:r>
        <w:rPr>
          <w:sz w:val="19"/>
        </w:rPr>
        <w:t>China, aber Evaluationsmethodik (Sicherheit/Genauigkeit/Empathie/Transparenz) für LLM-basierte Patienteninformation international anwendbar.</w:t>
      </w:r>
    </w:p>
    <w:p>
      <w:r>
        <w:rPr>
          <w:color w:val="5A7D3A"/>
          <w:sz w:val="18"/>
        </w:rPr>
        <w:t>https://pubmed.ncbi.nlm.nih.gov/42812281/</w:t>
      </w:r>
    </w:p>
    <w:p>
      <w:pPr>
        <w:pStyle w:val="Heading1"/>
      </w:pPr>
      <w:r>
        <w:t>Aufgenommen am 11.10.2026</w:t>
      </w:r>
    </w:p>
    <w:p>
      <w:pPr>
        <w:pStyle w:val="Heading2"/>
      </w:pPr>
      <w:r>
        <w:t>Digital-gestützte Verhaltenstherapie gegen Schmerz bei Sichelzellerkrankung: Bedeutung der menschlichen Unterstützung</w:t>
      </w:r>
    </w:p>
    <w:p>
      <w:r>
        <w:rPr>
          <w:i/>
          <w:color w:val="666666"/>
          <w:sz w:val="18"/>
        </w:rPr>
        <w:t>Oluwole OB et al.  ·  Ann Behav Med  ·  07.01.2026  ·  PMID 42847392</w:t>
      </w:r>
    </w:p>
    <w:p>
      <w:r>
        <w:t>Randomisierte 12-Monats-Studie mit 359 Erwachsenen zu digitaler kognitiver Verhaltenstherapie versus Edukation für chronische Schmerzen bei Sichelzellerkrankung, beide mit wöchentlicher Health-Coach-Begleitung.</w:t>
      </w:r>
    </w:p>
    <w:p>
      <w:r>
        <w:rPr>
          <w:b/>
        </w:rPr>
        <w:t xml:space="preserve">Ergebnis: </w:t>
      </w:r>
      <w:r>
        <w:t>Nach 12 Monaten: 56,5% Follow-up-Quote (n=203). Keine signifikanten Unterschiede in Schmerzinterferenz zwischen Gruppen [0,43, 95%-KI: -1,61 bis 2,48; p=0,68]. Beide Gruppen zeigten anhaltende Verbesserung von Baseline (CBT: -1,50; Edukation: -1,93). CBT-Gruppe: größere Verbesserung in emotionaler Belastung [2,00, 95%-KI: 0,12-3,88; p=0,04]. Höheres Health-Coach-Engagement assoziiert mit reduzierter Schmerzinterferenz [-0,073 pro 10% Engagement-Anstieg; p&lt;0,01].</w:t>
      </w:r>
    </w:p>
    <w:p>
      <w:r>
        <w:rPr>
          <w:b/>
          <w:sz w:val="19"/>
        </w:rPr>
        <w:t xml:space="preserve">Übertragbarkeit: </w:t>
      </w:r>
      <w:r>
        <w:rPr>
          <w:sz w:val="19"/>
        </w:rPr>
        <w:t>USA, aber Wirkung menschlicher Begleitung in digitalen Interventionen universal.</w:t>
      </w:r>
    </w:p>
    <w:p>
      <w:r>
        <w:rPr>
          <w:color w:val="5A7D3A"/>
          <w:sz w:val="18"/>
        </w:rPr>
        <w:t>https://pubmed.ncbi.nlm.nih.gov/42847392/</w:t>
      </w:r>
    </w:p>
    <w:p>
      <w:pPr>
        <w:pStyle w:val="Heading2"/>
      </w:pPr>
      <w:r>
        <w:t>Pflegende und organisationale Health Literacy: Wie Kliniken Information zugänglich machen</w:t>
      </w:r>
    </w:p>
    <w:p>
      <w:r>
        <w:rPr>
          <w:i/>
          <w:color w:val="666666"/>
          <w:sz w:val="18"/>
        </w:rPr>
        <w:t>Smith GD et al.  ·  Front Public Health  ·  23.09.2026  ·  PMID 42846350</w:t>
      </w:r>
    </w:p>
    <w:p>
      <w:r>
        <w:t>Konzeptuelle Analyse mit fokussierter Mini-Literaturübersicht zu Rolle von Pflegenden bei organisationaler Health Literacy in Kliniken und Praxen.</w:t>
      </w:r>
    </w:p>
    <w:p>
      <w:r>
        <w:rPr>
          <w:b/>
        </w:rPr>
        <w:t xml:space="preserve">Ergebnis: </w:t>
      </w:r>
      <w:r>
        <w:t>Organisationale Health Literacy (statt Individual-Ebene) adressiert, wie Organisationen Information, Services und Care Pathways zugänglich und verständlich machen. Pflegende leisten Beitrag durch: klare Kommunikation, Care Navigation, Shared Decision-Making, Co-Design von Informationsmaterialien, Qualitätsverbesserung, HL-sensitive Systeme. Mapping von Nutbeams HL-Ebenen (funktional, interaktiv, kritisch) auf Organisationsverantwortung gezeigt. Erforderlich: Führungsunterstützung, Personalentwicklung, Assessments, Partnerschaften mit Patienten, Integration in Qualitäts- und Akkreditierungsstrukturen.</w:t>
      </w:r>
    </w:p>
    <w:p>
      <w:r>
        <w:rPr>
          <w:b/>
          <w:sz w:val="19"/>
        </w:rPr>
        <w:t xml:space="preserve">Übertragbarkeit: </w:t>
      </w:r>
      <w:r>
        <w:rPr>
          <w:sz w:val="19"/>
        </w:rPr>
        <w:t>International konzeptuell; Organisationsprinzipien auf deutsches Klinik- und Praxissystem übertragbar.</w:t>
      </w:r>
    </w:p>
    <w:p>
      <w:r>
        <w:rPr>
          <w:color w:val="5A7D3A"/>
          <w:sz w:val="18"/>
        </w:rPr>
        <w:t>https://pubmed.ncbi.nlm.nih.gov/42846350/</w:t>
      </w:r>
    </w:p>
    <w:p>
      <w:pPr>
        <w:pStyle w:val="Heading2"/>
      </w:pPr>
      <w:r>
        <w:t>Familie und soziale Unterstützung fördern Health Literacy bei chronischer Erkrankung</w:t>
      </w:r>
    </w:p>
    <w:p>
      <w:r>
        <w:rPr>
          <w:i/>
          <w:color w:val="666666"/>
          <w:sz w:val="18"/>
        </w:rPr>
        <w:t>Zhang H et al.  ·  Front Public Health  ·  23.09.2026  ·  PMID 42845865</w:t>
      </w:r>
    </w:p>
    <w:p>
      <w:r>
        <w:t>Querschnittsstudie mit 1.444 chinesischen Personen mittleren und höheren Alters mit chronischer Erkrankung zu Zusammenhang von Familiengesundheit, wahrgenommener sozialer Unterstützung und Health Literacy mittels Mediations- und Netzwerkanalyse.</w:t>
      </w:r>
    </w:p>
    <w:p>
      <w:r>
        <w:rPr>
          <w:b/>
        </w:rPr>
        <w:t xml:space="preserve">Ergebnis: </w:t>
      </w:r>
      <w:r>
        <w:t>Familie, soziale Unterstützung und Health Literacy signifikant positiv korreliert (p&lt;0,01). Soziale Unterstützung teilweise Mediator im Zusammenhang Familie-Literacy (indirekter Effekt=0,1818, 95%-KI: 0,1331-0,2307), erklärt 47,38% der Gesamtwirkung. "Family Social and Emotional Health Processes" höchster Zentralitätswert im Netzwerk. Struktur unterschied sich nicht zwischen Geschlecht, urban-rural oder Altersgruppen.</w:t>
      </w:r>
    </w:p>
    <w:p>
      <w:r>
        <w:rPr>
          <w:b/>
          <w:sz w:val="19"/>
        </w:rPr>
        <w:t xml:space="preserve">Übertragbarkeit: </w:t>
      </w:r>
      <w:r>
        <w:rPr>
          <w:sz w:val="19"/>
        </w:rPr>
        <w:t>China, aber Mechanismus familiärer und sozialer Schutzfaktoren für Gesundheitskompetenz auch in Deutschland relevant.</w:t>
      </w:r>
    </w:p>
    <w:p>
      <w:r>
        <w:rPr>
          <w:color w:val="5A7D3A"/>
          <w:sz w:val="18"/>
        </w:rPr>
        <w:t>https://pubmed.ncbi.nlm.nih.gov/42845865/</w:t>
      </w:r>
    </w:p>
    <w:p>
      <w:pPr>
        <w:pStyle w:val="Heading2"/>
      </w:pPr>
      <w:r>
        <w:t>Digital Health Literacy verstärkt Wirkung von Sportumgebung auf Bewegungsaktivität von Jugendlichen</w:t>
      </w:r>
    </w:p>
    <w:p>
      <w:r>
        <w:rPr>
          <w:i/>
          <w:color w:val="666666"/>
          <w:sz w:val="18"/>
        </w:rPr>
        <w:t>Zhang B  ·  Front Public Health  ·  23.09.2026  ·  PMID 42845756</w:t>
      </w:r>
    </w:p>
    <w:p>
      <w:r>
        <w:t>Querschnittstudie mit 2.531 chinesischen Jugendlichen (Durchschnitt 15,2 Jahre) zu Moderationseffekt von digitaler Health Literacy auf Zusammenhang zwischen Schulsportumgebung und körperliche Aktivität (SEM mit latenter Interaktion).</w:t>
      </w:r>
    </w:p>
    <w:p>
      <w:r>
        <w:rPr>
          <w:b/>
        </w:rPr>
        <w:t xml:space="preserve">Ergebnis: </w:t>
      </w:r>
      <w:r>
        <w:t>Schulsportumgebung positiv mit Aktivität assoziiert (β=0,34, p&lt;0,001). Digitale Health Literacy moderierte signifikant (Interaktion β=0,12, p=0,003): Umgebung-Aktivitäts-Pfad stärker bei höherer DHL. Effekt in Stadtschulen (β=0,38) stärker als Landschulen (β=0,29; z=2,87, p=0,004). Moderation signifikant in Urban (β=0,14, p=0,008), nicht in Rural (β=0,07, p=0,14). Digitale Ungleichheiten können zu Bewegungsungleichheiten beitragen.</w:t>
      </w:r>
    </w:p>
    <w:p>
      <w:r>
        <w:rPr>
          <w:b/>
          <w:sz w:val="19"/>
        </w:rPr>
        <w:t xml:space="preserve">Übertragbarkeit: </w:t>
      </w:r>
      <w:r>
        <w:rPr>
          <w:sz w:val="19"/>
        </w:rPr>
        <w:t>China, aber Stadt-Land-Disparität und Moderationseffekt digital-sozialer Faktoren auch auf Deutschland übertragbar.</w:t>
      </w:r>
    </w:p>
    <w:p>
      <w:r>
        <w:rPr>
          <w:color w:val="5A7D3A"/>
          <w:sz w:val="18"/>
        </w:rPr>
        <w:t>https://pubmed.ncbi.nlm.nih.gov/42845756/</w:t>
      </w:r>
    </w:p>
    <w:p>
      <w:pPr>
        <w:pStyle w:val="Heading2"/>
      </w:pPr>
      <w:r>
        <w:t>Selbstmanagement bei Nierenerkrankung: Was Fachpersonal über Unterstützung weiß</w:t>
      </w:r>
    </w:p>
    <w:p>
      <w:r>
        <w:rPr>
          <w:i/>
          <w:color w:val="666666"/>
          <w:sz w:val="18"/>
        </w:rPr>
        <w:t>Patel NA et al.  ·  J Nephrol  ·  10.10.2026  ·  PMID 42598916</w:t>
      </w:r>
    </w:p>
    <w:p>
      <w:r>
        <w:t>Qualitative Studie mit 42 britischen Fachpersonen zur Unterstützung von Selbstmanagement bei chronischer Nierenerkrankung.</w:t>
      </w:r>
    </w:p>
    <w:p>
      <w:r>
        <w:rPr>
          <w:b/>
        </w:rPr>
        <w:t xml:space="preserve">Ergebnis: </w:t>
      </w:r>
      <w:r>
        <w:t>Vier Themenbereiche identifiziert: (1) Gesundheitssystem unterstützt Selbstmanagement nicht ausreichend, (2) Bedarf für individualisierte Ansätze, (3) Verbesserung von Ressourcen nötig, (4) Anforderungen für Gesundheitsgerechtigkeit. Fachpersonal berichtet mangelnde, zugängliche Selbstmanagement-Ressourcen und fordert evidenzbasierte, auf individuelle Bedürfnisse zugeschnittene Interventionen.</w:t>
      </w:r>
    </w:p>
    <w:p>
      <w:r>
        <w:rPr>
          <w:b/>
          <w:sz w:val="19"/>
        </w:rPr>
        <w:t xml:space="preserve">Übertragbarkeit: </w:t>
      </w:r>
      <w:r>
        <w:rPr>
          <w:sz w:val="19"/>
        </w:rPr>
        <w:t>UK-NHS-Kontext, aber identifizierte Systemprobleme in anderen Ländern ähnlich relevant.</w:t>
      </w:r>
    </w:p>
    <w:p>
      <w:r>
        <w:rPr>
          <w:color w:val="5A7D3A"/>
          <w:sz w:val="18"/>
        </w:rPr>
        <w:t>https://pubmed.ncbi.nlm.nih.gov/42598916/</w:t>
      </w:r>
    </w:p>
    <w:p>
      <w:pPr>
        <w:pStyle w:val="Heading2"/>
      </w:pPr>
      <w:r>
        <w:t>Digital Health Literacy bei Nierenerkrankung: Probleme bei der Nutzung digitaler Gesundheitsinformation</w:t>
      </w:r>
    </w:p>
    <w:p>
      <w:r>
        <w:rPr>
          <w:i/>
          <w:color w:val="666666"/>
          <w:sz w:val="18"/>
        </w:rPr>
        <w:t>Totaro M et al.  ·  J Nephrol  ·  10.10.2026  ·  PMID 42583872</w:t>
      </w:r>
    </w:p>
    <w:p>
      <w:r>
        <w:t>Querschnittsstudie mit 323 italienischen Patienten zur digitalen Gesundheitskompetenz (HLS19-DIGI-Tool) bei chronischer Nierenerkrankung.</w:t>
      </w:r>
    </w:p>
    <w:p>
      <w:r>
        <w:rPr>
          <w:b/>
        </w:rPr>
        <w:t xml:space="preserve">Ergebnis: </w:t>
      </w:r>
      <w:r>
        <w:t>"Problematische" Level beim Umgang mit digitalen Gesundheitsinformationen, "ausreichende" Level bei Interaktion mit digitalen Ressourcen gefunden. Älter, geringere Bildung und Arbeitslosigkeit (Rentner) = schlechtere Fähigkeiten; bessere Kompetenz bei höherem Einkommen, digitaler Schulung und regelmäßiger Geräte-Nutzung (1-3 Tage/Woche). Gezielte Interventionen zur Förderung digitaler Health Literacy empfohlen.</w:t>
      </w:r>
    </w:p>
    <w:p>
      <w:r>
        <w:rPr>
          <w:b/>
          <w:sz w:val="19"/>
        </w:rPr>
        <w:t xml:space="preserve">Übertragbarkeit: </w:t>
      </w:r>
      <w:r>
        <w:rPr>
          <w:sz w:val="19"/>
        </w:rPr>
        <w:t>Italienisches Versicherungssystem, aber Ungleichheitsprofile und digitale Barrieren auch auf Deutschland übertragbar.</w:t>
      </w:r>
    </w:p>
    <w:p>
      <w:r>
        <w:rPr>
          <w:color w:val="5A7D3A"/>
          <w:sz w:val="18"/>
        </w:rPr>
        <w:t>https://pubmed.ncbi.nlm.nih.gov/42583872/</w:t>
      </w:r>
    </w:p>
    <w:p>
      <w:pPr>
        <w:pStyle w:val="Heading1"/>
      </w:pPr>
      <w:r>
        <w:t>Aufgenommen am 10.10.2026</w:t>
      </w:r>
    </w:p>
    <w:p>
      <w:pPr>
        <w:pStyle w:val="Heading2"/>
      </w:pPr>
      <w:r>
        <w:t>WeChat-Beiträge zu Brusterkrankungen: Verständlichkeit und Entscheidungsunterstützung mangelhaft</w:t>
      </w:r>
    </w:p>
    <w:p>
      <w:r>
        <w:rPr>
          <w:i/>
          <w:color w:val="666666"/>
          <w:sz w:val="18"/>
        </w:rPr>
        <w:t>Li J et al.  ·  JMIR Med Inform  ·  09.10.2026  ·  PMID 42854188</w:t>
      </w:r>
    </w:p>
    <w:p>
      <w:r>
        <w:t>Chinesische Querschnittsanalyse von 464 Artikeln zu gutartigen Brusterkrankungen auf 158 Krankenhaus-WeChat-Kanälen, bewertet auf Zugänglichkeit (Lesbarkeit, Bilder) und Shared Decision Making-Reife nach validierten Instrumenten (PEMAT-P, DISCERN, QUEST).</w:t>
      </w:r>
    </w:p>
    <w:p>
      <w:r>
        <w:rPr>
          <w:b/>
        </w:rPr>
        <w:t xml:space="preserve">Ergebnis: </w:t>
      </w:r>
      <w:r>
        <w:t>Gute Zugänglichkeit: 72,4% auf Niveau Mittlere Reife geschrieben; aber begrenzte Handlungsfähigkeit (PEMAT-P Actionability-Score 50% ± 23,2%, Mittelwert). Schwache Entscheidungsunterstützung: QUEST-Score 14,9 ± 4,7 von 28; 84,3% der Artikel unterschritten Qualitätsschwelle. Behandlungs-Artikel schnitten schlechter ab als Prävention (p &lt; 0,001); 82% fehlten Angaben zu Behandlungsrisiken und Lebensqualitätseffekten.</w:t>
      </w:r>
    </w:p>
    <w:p>
      <w:r>
        <w:rPr>
          <w:b/>
          <w:sz w:val="19"/>
        </w:rPr>
        <w:t xml:space="preserve">Übertragbarkeit: </w:t>
      </w:r>
      <w:r>
        <w:rPr>
          <w:sz w:val="19"/>
        </w:rPr>
        <w:t>China, andere Plattform und Dokumententyp; Befund zur Qualitätslücke bei Online-Patienteninformation übertragbar.</w:t>
      </w:r>
    </w:p>
    <w:p>
      <w:r>
        <w:rPr>
          <w:color w:val="5A7D3A"/>
          <w:sz w:val="18"/>
        </w:rPr>
        <w:t>https://pubmed.ncbi.nlm.nih.gov/42854188/</w:t>
      </w:r>
    </w:p>
    <w:p>
      <w:pPr>
        <w:pStyle w:val="Heading2"/>
      </w:pPr>
      <w:r>
        <w:t>Patienteneinbeziehung in der Psychose-Behandlung: DIALOG+ strukturiert Gesprächsziele und geteilte Entscheidungen</w:t>
      </w:r>
    </w:p>
    <w:p>
      <w:r>
        <w:rPr>
          <w:i/>
          <w:color w:val="666666"/>
          <w:sz w:val="18"/>
        </w:rPr>
        <w:t>Lundmark M et al.  ·  BMC Psychiatry  ·  17.09.2026  ·  PMID 42850597</w:t>
      </w:r>
    </w:p>
    <w:p>
      <w:r>
        <w:t>Qualitative Studie mit 14 Fachkräften in schwedischen Psychose-Ambulanzen, die Erfahrungen mit DIALOG+ (strukturiertes digitales Werkzeug für Patient*innenbeteiligung) in Fokusgruppen beschrieben.</w:t>
      </w:r>
    </w:p>
    <w:p>
      <w:r>
        <w:rPr>
          <w:b/>
        </w:rPr>
        <w:t xml:space="preserve">Ergebnis: </w:t>
      </w:r>
      <w:r>
        <w:t>DIALOG+ ermöglichte es Patient*innen, ihre Bedürfnisse deutlicher zu äußern und eine aktivere Rolle im Gespräch zu übernehmen. Die strukturierte Methode verteilte Verantwortung für Entscheidungen und Nachbetreuung zwischen Patient*innen und Fachkräften. Herausforderung: Spannung zwischen Patient*innen-geleiteter Agenda und professioneller Verantwortung erfordert Unterstützung der Fachkräfte in neuen Rollen.</w:t>
      </w:r>
    </w:p>
    <w:p>
      <w:r>
        <w:rPr>
          <w:b/>
          <w:sz w:val="19"/>
        </w:rPr>
        <w:t xml:space="preserve">Übertragbarkeit: </w:t>
      </w:r>
      <w:r>
        <w:rPr>
          <w:sz w:val="19"/>
        </w:rPr>
        <w:t>Schweden, Shared Decision Making in Regelversorgung; systemische Übertragbarkeit auf deutsches Gatekeeping-freies Versorgungsmodell begrenzt.</w:t>
      </w:r>
    </w:p>
    <w:p>
      <w:r>
        <w:rPr>
          <w:color w:val="5A7D3A"/>
          <w:sz w:val="18"/>
        </w:rPr>
        <w:t>https://pubmed.ncbi.nlm.nih.gov/42850597/</w:t>
      </w:r>
    </w:p>
    <w:p>
      <w:pPr>
        <w:pStyle w:val="Heading2"/>
      </w:pPr>
      <w:r>
        <w:t>Gesundheitsrahmen in Umweltbotschaften: Was fördert Verhalten, was nur Intention?</w:t>
      </w:r>
    </w:p>
    <w:p>
      <w:r>
        <w:rPr>
          <w:i/>
          <w:color w:val="666666"/>
          <w:sz w:val="18"/>
        </w:rPr>
        <w:t>Chan FHF et al.  ·  Ann Behav Med  ·  07.01.2026  ·  PMID 42847353</w:t>
      </w:r>
    </w:p>
    <w:p>
      <w:r>
        <w:t>Systematische Übersichtsarbeit mit qualitativer Synthesemethode von 46 Studien (54 Substudien) zum Effekt von Gesundheitsframing in Umwelt-Kommunikationsmaßnahmen, überwiegend RCTs in reichen, englischsprachigen Ländern (n &gt; 180.000 Personen).</w:t>
      </w:r>
    </w:p>
    <w:p>
      <w:r>
        <w:rPr>
          <w:b/>
        </w:rPr>
        <w:t xml:space="preserve">Ergebnis: </w:t>
      </w:r>
      <w:r>
        <w:t>Gesundheits-gerahmte Umweltbotschaften werden als verständlich und hilfreich wahrgenommen, insbesondere mit Gewinn-Framing und Präventions-Fokus. Sie erhöhen Bedrohungswahrnehmung, Policy-Unterstützung und gesundheitsschutzende Intentionen wirksam (p &lt; 0,05 in Mehrheit der Studien). Aber: Wirkung auf nachhaltige Verhaltensänderung und Advocacy-Verhalten inkonsistent; Handeln bleibt deutlich hinter Intention zurück.</w:t>
      </w:r>
    </w:p>
    <w:p>
      <w:r>
        <w:rPr>
          <w:b/>
          <w:sz w:val="19"/>
        </w:rPr>
        <w:t xml:space="preserve">Übertragbarkeit: </w:t>
      </w:r>
      <w:r>
        <w:rPr>
          <w:sz w:val="19"/>
        </w:rPr>
        <w:t>Überwiegend anglophone Länder, aber Fragestellung kultur- und systemunabhängig; Befund zur Intentions-Verhaltens-Lücke grundlegend.</w:t>
      </w:r>
    </w:p>
    <w:p>
      <w:r>
        <w:rPr>
          <w:color w:val="5A7D3A"/>
          <w:sz w:val="18"/>
        </w:rPr>
        <w:t>https://pubmed.ncbi.nlm.nih.gov/42847353/</w:t>
      </w:r>
    </w:p>
    <w:p>
      <w:pPr>
        <w:pStyle w:val="Heading2"/>
      </w:pPr>
      <w:r>
        <w:t>Surgical Sidekick: Schulung zur Gesundheitskompetenz bei Kopf-Hals-Krebs verbessert Verständnis und Selbstermächtigung</w:t>
      </w:r>
    </w:p>
    <w:p>
      <w:r>
        <w:rPr>
          <w:i/>
          <w:color w:val="666666"/>
          <w:sz w:val="18"/>
        </w:rPr>
        <w:t>Merkovsky S et al.  ·  Clin J Oncol Nurs  ·  30.09.2026  ·  PMID 42832320</w:t>
      </w:r>
    </w:p>
    <w:p>
      <w:r>
        <w:t>Qualitätsmessungs-Pilot einer Ressource zur Verbesserung von Gesundheitskompetenz und Patient*innen-Ermächtigung bei Kopf-Hals-Krebs-Operation; Pflegekräfte führten das Werkzeug bei Diagnosebestätigung ein (Maßnahme beschrieben, Wirkungsmessung im Abstract nicht vollständig benannt).</w:t>
      </w:r>
    </w:p>
    <w:p>
      <w:r>
        <w:rPr>
          <w:b/>
        </w:rPr>
        <w:t xml:space="preserve">Ergebnis: </w:t>
      </w:r>
      <w:r>
        <w:t>Projekt läuft seit Februar 2025; knapp 100 Drainagen wurden bisher erfolgreich zu Hause entfernt ohne berichtete Komplikationen (kein Vergleich mit Kontrolle, Fallzahl begrenzt). Aussage nur zu Machbarkeit und Sicherheit, nicht zu Gesundheitskompetenz-Effekt oder Verhaltensänderung mess bar benannt.</w:t>
      </w:r>
    </w:p>
    <w:p>
      <w:r>
        <w:rPr>
          <w:b/>
          <w:sz w:val="19"/>
        </w:rPr>
        <w:t xml:space="preserve">Übertragbarkeit: </w:t>
      </w:r>
      <w:r>
        <w:rPr>
          <w:sz w:val="19"/>
        </w:rPr>
        <w:t>USA - einzelnes Krankenhaus; explorativer Bericht ohne robustes Wirkungsdesign, daher limitierte Aussagekraft.</w:t>
      </w:r>
    </w:p>
    <w:p>
      <w:r>
        <w:rPr>
          <w:color w:val="5A7D3A"/>
          <w:sz w:val="18"/>
        </w:rPr>
        <w:t>https://pubmed.ncbi.nlm.nih.gov/42832320/</w:t>
      </w:r>
    </w:p>
    <w:p>
      <w:pPr>
        <w:pStyle w:val="Heading2"/>
      </w:pPr>
      <w:r>
        <w:t>Künstliche Sprachmodelle bei Herpes zoster: Sicherheit und Lesbarkeit für Patient*innen kritisch</w:t>
      </w:r>
    </w:p>
    <w:p>
      <w:r>
        <w:rPr>
          <w:i/>
          <w:color w:val="666666"/>
          <w:sz w:val="18"/>
        </w:rPr>
        <w:t>Liang D et al.  ·  Front Public Health  ·  16.09.2026  ·  PMID 42819370</w:t>
      </w:r>
    </w:p>
    <w:p>
      <w:r>
        <w:t>Standardisierte Bewertung von fünf großen Sprachmodellen (ChatGPT, DeepSeek, Doubao, Gemini, Qwen) zu 46 Fragen über Herpes zoster auf Sicherheit, Genauigkeit, Einfühlsamkeit, Quellenangabe und Lesbarkeit durch drei Dermatologen (Kappa für Sicherheit 0,682).</w:t>
      </w:r>
    </w:p>
    <w:p>
      <w:r>
        <w:rPr>
          <w:b/>
        </w:rPr>
        <w:t xml:space="preserve">Ergebnis: </w:t>
      </w:r>
      <w:r>
        <w:t>Von 230 Antworten: 66 (28,7%) als potenziell unsicher bewertet (kein signifikanter Unterschied zwischen Modellen, Cochran Q p = 0,798). Genauigkeit und Einfühlsamkeit unterschieden sich zwischen Modellen (p &lt; 0,001), Effektgröße aber klein. Alle sechs Lesbarkeitsindizes unterschieden sich (p &lt; 0,001); DeepSeek deutlich leichter lesbar als Gemini. Quellenangabe und Offenlegung durchgängig dünn.</w:t>
      </w:r>
    </w:p>
    <w:p>
      <w:r>
        <w:rPr>
          <w:b/>
          <w:sz w:val="19"/>
        </w:rPr>
        <w:t xml:space="preserve">Übertragbarkeit: </w:t>
      </w:r>
      <w:r>
        <w:rPr>
          <w:sz w:val="19"/>
        </w:rPr>
        <w:t>China - Test mit internationalen Modellen; Sicherheitsbefund zu LLM-Grenzen sprachunabhängig.</w:t>
      </w:r>
    </w:p>
    <w:p>
      <w:r>
        <w:rPr>
          <w:color w:val="5A7D3A"/>
          <w:sz w:val="18"/>
        </w:rPr>
        <w:t>https://pubmed.ncbi.nlm.nih.gov/42819370/</w:t>
      </w:r>
    </w:p>
    <w:p>
      <w:pPr>
        <w:pStyle w:val="Heading2"/>
      </w:pPr>
      <w:r>
        <w:t>Teilhabe im alltäglichen Leben und psychische Genesung: wenig Zusammenhang in FACT-Diensten gefunden</w:t>
      </w:r>
    </w:p>
    <w:p>
      <w:r>
        <w:rPr>
          <w:i/>
          <w:color w:val="666666"/>
          <w:sz w:val="18"/>
        </w:rPr>
        <w:t>Borgh M et al.  ·  Nord J Psychiatry  ·  07.09.2026  ·  PMID 42706860</w:t>
      </w:r>
    </w:p>
    <w:p>
      <w:r>
        <w:t>Beobachtungsstudie mit Sekundärdaten von 83 Personen mit komplexen psychischen Erkrankungen in schwedischen Flexible Assertive Community Treatment-Diensten; Assoziationen zwischen Teilhabe-Domänen (Arbeit, Wohnsituation, Partnerschaft, Freundschaften) und persönlicher Genesung bzw. Lebensqualität nach 12 Monaten mittels multipler linearer Regression geprüft.</w:t>
      </w:r>
    </w:p>
    <w:p>
      <w:r>
        <w:rPr>
          <w:b/>
        </w:rPr>
        <w:t xml:space="preserve">Ergebnis: </w:t>
      </w:r>
      <w:r>
        <w:t>Personen, die allein lebten, zeigten höhere Lebensqualitäts-Scores als die mit Partner oder Familie (signifikant). Keine anderen signifikanten Assoziationen gefunden. Autoren interpretieren: FACT-Modell könnte persönliche Genesung über breites Spektrum von Teilhabe-Unterschieden unterstützen; aber Ergebnis unter methodischen Einschränkungen zu interpretieren (kleine Stichprobe, begrenzte Varianz).</w:t>
      </w:r>
    </w:p>
    <w:p>
      <w:r>
        <w:rPr>
          <w:b/>
          <w:sz w:val="19"/>
        </w:rPr>
        <w:t xml:space="preserve">Übertragbarkeit: </w:t>
      </w:r>
      <w:r>
        <w:rPr>
          <w:sz w:val="19"/>
        </w:rPr>
        <w:t>Schweden, mentale Gesundheit in Gemeindesetting; Übertragbarkeit auf Deutschland begrenzt durch Systemunterschiede.</w:t>
      </w:r>
    </w:p>
    <w:p>
      <w:r>
        <w:rPr>
          <w:color w:val="5A7D3A"/>
          <w:sz w:val="18"/>
        </w:rPr>
        <w:t>https://pubmed.ncbi.nlm.nih.gov/42706860/</w:t>
      </w:r>
    </w:p>
    <w:p>
      <w:pPr>
        <w:pStyle w:val="Heading1"/>
      </w:pPr>
      <w:r>
        <w:t>Aufgenommen am 09.10.2026</w:t>
      </w:r>
    </w:p>
    <w:p>
      <w:pPr>
        <w:pStyle w:val="Heading2"/>
      </w:pPr>
      <w:r>
        <w:t>Verständliche Online-Psychoedukation für ADHS: Reichweite, Nutzung und praktischer Nutzen</w:t>
      </w:r>
    </w:p>
    <w:p>
      <w:r>
        <w:rPr>
          <w:i/>
          <w:color w:val="666666"/>
          <w:sz w:val="18"/>
        </w:rPr>
        <w:t>Lui JHL et al.  ·  Evid Based Pract Child Adolesc Ment Health  ·  02.02.2025  ·  PMID 42847838</w:t>
      </w:r>
    </w:p>
    <w:p>
      <w:r>
        <w:t>Entwicklung und Verbreitung von TOOLS, einer kostenlosen webgestützten Psychoedukation mit 11 animierten Videos zu Organisations- und Verhaltensstrategien für Jugendliche und Erwachsene mit ADHS, verfügbar in Englisch, Mandarin und Spanisch; Analyse von Nutzung und wahrgenommener Wirksamkeit.</w:t>
      </w:r>
    </w:p>
    <w:p>
      <w:r>
        <w:rPr>
          <w:b/>
        </w:rPr>
        <w:t xml:space="preserve">Ergebnis: </w:t>
      </w:r>
      <w:r>
        <w:t>Oktober 2021–Oktober 2022: 19.876 eindeutige Seitenzugriffe, 12.631 Video-Klicks, 7.807 Handout-Klicks. 128 Nutzer (Alter 40 Jahre, 85,9% weiblich) bewerteten Hilfreichtum mit Ø 3,14/4, beabsichtigte Nutzung 3,13/4, tatsächliche Nutzung nach 1 Monat 2,53/4. Positive Rückmeldungen: Verständlichkeit, Informativität, Praxisnähe, visuell ansprechend.</w:t>
      </w:r>
    </w:p>
    <w:p>
      <w:r>
        <w:rPr>
          <w:b/>
          <w:sz w:val="19"/>
        </w:rPr>
        <w:t xml:space="preserve">Übertragbarkeit: </w:t>
      </w:r>
      <w:r>
        <w:rPr>
          <w:sz w:val="19"/>
        </w:rPr>
        <w:t>Nordamerika, aber sprachunabhängig; zeigt Machbarkeit verständlicher digitaler Psychoedukation; Lesbarkeit und Engagement sind übertragbar.</w:t>
      </w:r>
    </w:p>
    <w:p>
      <w:r>
        <w:rPr>
          <w:color w:val="5A7D3A"/>
          <w:sz w:val="18"/>
        </w:rPr>
        <w:t>https://pubmed.ncbi.nlm.nih.gov/42847838/</w:t>
      </w:r>
    </w:p>
    <w:p>
      <w:pPr>
        <w:pStyle w:val="Heading2"/>
      </w:pPr>
      <w:r>
        <w:t>Health Literacy bestimmt Wirkung von Restaurant-Nährwertkennzeichnung</w:t>
      </w:r>
    </w:p>
    <w:p>
      <w:r>
        <w:rPr>
          <w:i/>
          <w:color w:val="666666"/>
          <w:sz w:val="18"/>
        </w:rPr>
        <w:t>Yu YS et al.  ·  Ann Behav Med  ·  07.01.2026  ·  PMID 42847396</w:t>
      </w:r>
    </w:p>
    <w:p>
      <w:r>
        <w:t>Online-Randomisierte Studie mit 2829 US-amerikanischen Erwachsenen, die ein von 8 Fast-Food-Menüs wählten (Variation: Kalorien-Labels ja/nein, Natrium-Stoplicht-Symbole, Werbeaussagen); Effekt auf bestellte Kalorien und Natrium nach Health Literacy untersucht.</w:t>
      </w:r>
    </w:p>
    <w:p>
      <w:r>
        <w:rPr>
          <w:b/>
        </w:rPr>
        <w:t xml:space="preserve">Ergebnis: </w:t>
      </w:r>
      <w:r>
        <w:t>Nur Teilnehmer mit moderater Health Literacy zeigten signifikante Unterschiede: 90–135 kcal weniger und 123–154 mg Natrium weniger beim Einsatz von Labels (nominal p&lt;0,05). Bei niedriger oder hoher Literacy keine signifikanten Unterschiede. Menu Labeling wirkt nicht gleichmäßig; Effektivität hängt von Fähigkeit zur Informationsinterpretation ab.</w:t>
      </w:r>
    </w:p>
    <w:p>
      <w:r>
        <w:rPr>
          <w:b/>
          <w:sz w:val="19"/>
        </w:rPr>
        <w:t xml:space="preserve">Übertragbarkeit: </w:t>
      </w:r>
      <w:r>
        <w:rPr>
          <w:sz w:val="19"/>
        </w:rPr>
        <w:t>USA, aber Befund zur Ungleichheit ist sprachunabhängig; intuitivere Labels könnten Gerechtigkeit und Effektivität von Ernährungspolitik verbessern.</w:t>
      </w:r>
    </w:p>
    <w:p>
      <w:r>
        <w:rPr>
          <w:color w:val="5A7D3A"/>
          <w:sz w:val="18"/>
        </w:rPr>
        <w:t>https://pubmed.ncbi.nlm.nih.gov/42847396/</w:t>
      </w:r>
    </w:p>
    <w:p>
      <w:pPr>
        <w:pStyle w:val="Heading2"/>
      </w:pPr>
      <w:r>
        <w:t>Strukturierte Psychoedukation verbessert Empowerment bei schweren psychischen Erkrankungen</w:t>
      </w:r>
    </w:p>
    <w:p>
      <w:r>
        <w:rPr>
          <w:i/>
          <w:color w:val="666666"/>
          <w:sz w:val="18"/>
        </w:rPr>
        <w:t>Veltro F et al.  ·  Riv Psichiatr  ·  Sept. 2026  ·  PMID 42847035</w:t>
      </w:r>
    </w:p>
    <w:p>
      <w:r>
        <w:t>Randomisierte Studie an 60 Patienten mit schweren psychischen Erkrankungen (davon 59 ausgewertet), die eine strukturierte Psychoeducational Intervention (FM&amp;R-GR) erhielten, versus Kontrollgruppe mit weniger strukturiertem Manual über 12 Monate.</w:t>
      </w:r>
    </w:p>
    <w:p>
      <w:r>
        <w:rPr>
          <w:b/>
        </w:rPr>
        <w:t xml:space="preserve">Ergebnis: </w:t>
      </w:r>
      <w:r>
        <w:t>Empowerment (NEL-Score), Distress und psychosoziale Funktionsfähigkeit (PSPS) zeigten statistisch signifikante Verbesserungen (p&lt;0,001 bzw. p&lt;0,05). In der Interventionsgruppe 56,3% (27/48), in der Kontrollgruppe 43,75% (21/48) schlossen ab. Strukturierte Psychoedukation wirkt messbar auf primäre Zielgrößen.</w:t>
      </w:r>
    </w:p>
    <w:p>
      <w:r>
        <w:rPr>
          <w:b/>
          <w:sz w:val="19"/>
        </w:rPr>
        <w:t xml:space="preserve">Übertragbarkeit: </w:t>
      </w:r>
      <w:r>
        <w:rPr>
          <w:sz w:val="19"/>
        </w:rPr>
        <w:t>Italien, vergleichbares EU-Gesundheitssystem; Übertragbarkeit auf spezialisierte psychosoziale Versorgung in Deutschland gegeben.</w:t>
      </w:r>
    </w:p>
    <w:p>
      <w:r>
        <w:rPr>
          <w:color w:val="5A7D3A"/>
          <w:sz w:val="18"/>
        </w:rPr>
        <w:t>https://pubmed.ncbi.nlm.nih.gov/42847035/</w:t>
      </w:r>
    </w:p>
    <w:p>
      <w:pPr>
        <w:pStyle w:val="Heading2"/>
      </w:pPr>
      <w:r>
        <w:t>Medikamentenkompetenz bei älteren Patienten mit Herzkrankheit und Diabetes</w:t>
      </w:r>
    </w:p>
    <w:p>
      <w:r>
        <w:rPr>
          <w:i/>
          <w:color w:val="666666"/>
          <w:sz w:val="18"/>
        </w:rPr>
        <w:t>Pan X et al.  ·  Front Public Health  ·  23.09.2026  ·  PMID 42846411</w:t>
      </w:r>
    </w:p>
    <w:p>
      <w:r>
        <w:t>Querschnittstudie an 254 hospitalisierten Patienten mittleren Alters und älter mit koexistierender koronarer Herzkrankheit und Typ-2-Diabetes in einer Klinik in Chongqing, China; Messung von Medikamentenkompetenz und assoziierten Faktoren.</w:t>
      </w:r>
    </w:p>
    <w:p>
      <w:r>
        <w:rPr>
          <w:b/>
        </w:rPr>
        <w:t xml:space="preserve">Ergebnis: </w:t>
      </w:r>
      <w:r>
        <w:t>Mittlerer Medikamentenkompetenz-Score 74,05±12,23. Hierarchische Regression zeigte signifikante Assoziationen mit: Beteiligung an Medikationsentscheidungen, soziale Unterstützung, Bildungsniveau, Selbstwirksamkeit, Wohnort und Fähigkeit, Beipackzettel zu verstehen (alle p&lt;0,05). Medikamentenkompetenz hat Verbesserungspotential und hängt von individuellen, sozialen und Versorgungsfaktoren ab.</w:t>
      </w:r>
    </w:p>
    <w:p>
      <w:r>
        <w:rPr>
          <w:b/>
          <w:sz w:val="19"/>
        </w:rPr>
        <w:t xml:space="preserve">Übertragbarkeit: </w:t>
      </w:r>
      <w:r>
        <w:rPr>
          <w:sz w:val="19"/>
        </w:rPr>
        <w:t>China, ähnliche chronische Krankheitslast; Befund zur Bedeutung von Shared Decision Making und Sozialunterstützung generalisierbar.</w:t>
      </w:r>
    </w:p>
    <w:p>
      <w:r>
        <w:rPr>
          <w:color w:val="5A7D3A"/>
          <w:sz w:val="18"/>
        </w:rPr>
        <w:t>https://pubmed.ncbi.nlm.nih.gov/42846411/</w:t>
      </w:r>
    </w:p>
    <w:p>
      <w:pPr>
        <w:pStyle w:val="Heading2"/>
      </w:pPr>
      <w:r>
        <w:t>Patientenbeteiligung in der Intensivmedizin: Wie sinnvoll ist die Mitwirkung wirklich?</w:t>
      </w:r>
    </w:p>
    <w:p>
      <w:r>
        <w:rPr>
          <w:i/>
          <w:color w:val="666666"/>
          <w:sz w:val="18"/>
        </w:rPr>
        <w:t>Collet MO et al.  ·  Nurs Crit Care  ·  Nov. 2026  ·  PMID 42844890</w:t>
      </w:r>
    </w:p>
    <w:p>
      <w:r>
        <w:t>Befragung von 37 Teilnehmern (80,4% Rücklauf) an dänischen Forschungsgremien zur Entwicklung von Kernergebnisindikatoren für Intensivpatienten, um Qualität der Patientenbeteiligung (PEIRS-22-Skala) zu messen.</w:t>
      </w:r>
    </w:p>
    <w:p>
      <w:r>
        <w:rPr>
          <w:b/>
        </w:rPr>
        <w:t xml:space="preserve">Ergebnis: </w:t>
      </w:r>
      <w:r>
        <w:t>Median-Score 78 (Spanne 68–93), 72% erreichten Wert ≥70,1 für sinnvolle Beteiligung. Unterschiede nach Rolle signifikant (p=0,004): Forscher 97, Patienten/Angehörige 89, klinisches Personal 74. Beteiligung insgesamt sinnvoll, aber Unterschiede zwischen Stakeholdern und Defizite in Entscheidungsmitsprache.</w:t>
      </w:r>
    </w:p>
    <w:p>
      <w:r>
        <w:rPr>
          <w:b/>
          <w:sz w:val="19"/>
        </w:rPr>
        <w:t xml:space="preserve">Übertragbarkeit: </w:t>
      </w:r>
      <w:r>
        <w:rPr>
          <w:sz w:val="19"/>
        </w:rPr>
        <w:t>Dänemark, nordisches Versicherungssystem; zeigt Messbares für Verbesserung von Shared Decision Making in der Intensivforschung.</w:t>
      </w:r>
    </w:p>
    <w:p>
      <w:r>
        <w:rPr>
          <w:color w:val="5A7D3A"/>
          <w:sz w:val="18"/>
        </w:rPr>
        <w:t>https://pubmed.ncbi.nlm.nih.gov/42844890/</w:t>
      </w:r>
    </w:p>
    <w:p>
      <w:pPr>
        <w:pStyle w:val="Heading2"/>
      </w:pPr>
      <w:r>
        <w:t>Patientenbeteiligung in klinischen Audits: ein pragmatisches Organisationsmodell</w:t>
      </w:r>
    </w:p>
    <w:p>
      <w:r>
        <w:rPr>
          <w:i/>
          <w:color w:val="666666"/>
          <w:sz w:val="18"/>
        </w:rPr>
        <w:t>El Hadidi S et al.  ·  Health Policy  ·  23.09.2026  ·  PMID 42810162</w:t>
      </w:r>
    </w:p>
    <w:p>
      <w:r>
        <w:t>Dokumentenanalyse von 23 öffentlichen Dokumenten der irischen National Office of Clinical Audit (NOCA, 2012–2025) zu Struktur und Operationalisierung von Patientenbeteiligung in nationalen Audits.</w:t>
      </w:r>
    </w:p>
    <w:p>
      <w:r>
        <w:rPr>
          <w:b/>
        </w:rPr>
        <w:t xml:space="preserve">Ergebnis: </w:t>
      </w:r>
      <w:r>
        <w:t>Vier Implementierungsmechanismen identifiziert: Governance-Integration, Portfolio-Koordination, Co-Produktion von Öffentlichkeitsmaterialien und institutionelle Unterstützungsstrukturen. NOCA zeigt, wie Patientenbeteiligung in nationale Audit-Infrastruktur als dauerhafte Governance- und Rechenschaftsfunktion eingebaut werden kann.</w:t>
      </w:r>
    </w:p>
    <w:p>
      <w:r>
        <w:rPr>
          <w:b/>
          <w:sz w:val="19"/>
        </w:rPr>
        <w:t xml:space="preserve">Übertragbarkeit: </w:t>
      </w:r>
      <w:r>
        <w:rPr>
          <w:sz w:val="19"/>
        </w:rPr>
        <w:t>Irland, vergleichbare europäische Audit-Struktur; übertragbares Modell für dezentrale deutsche Qualitätssicherungssysteme.</w:t>
      </w:r>
    </w:p>
    <w:p>
      <w:r>
        <w:rPr>
          <w:color w:val="5A7D3A"/>
          <w:sz w:val="18"/>
        </w:rPr>
        <w:t>https://pubmed.ncbi.nlm.nih.gov/42810162/</w:t>
      </w:r>
    </w:p>
    <w:p>
      <w:pPr>
        <w:pStyle w:val="Heading1"/>
      </w:pPr>
      <w:r>
        <w:t>Aufgenommen am 08.10.2026</w:t>
      </w:r>
    </w:p>
    <w:p>
      <w:pPr>
        <w:pStyle w:val="Heading2"/>
      </w:pPr>
      <w:r>
        <w:t>Chatbot verbessert Krebsrisiko-Verständnis bei jungen Patienten mit genetischer Disposition</w:t>
      </w:r>
    </w:p>
    <w:p>
      <w:r>
        <w:rPr>
          <w:i/>
          <w:color w:val="666666"/>
          <w:sz w:val="18"/>
        </w:rPr>
        <w:t>Kamihara J et al.  ·  JAMA Netw Open  ·  01.10.2026  ·  PMID 42842248</w:t>
      </w:r>
    </w:p>
    <w:p>
      <w:r>
        <w:t>Randomisierte Studie mit 106 Jugendlichen und jungen Erwachsenen (12-24 Jahre) mit hereditären Krebssyndromen, die entweder eine Klinikberatung allein oder mit zusätzlicher chatbot-gestützter Risikokommunikation erhielten.</w:t>
      </w:r>
    </w:p>
    <w:p>
      <w:r>
        <w:rPr>
          <w:b/>
        </w:rPr>
        <w:t xml:space="preserve">Ergebnis: </w:t>
      </w:r>
      <w:r>
        <w:t>Nach der Intervention hatten 78% (42/54) der Chatbot-Gruppe gegenüber 37% (19/52) der Kontrollgruppe genaue Kenntnisse über Krebsrisiko bis Alter 30 (OR 3,50, p=0,005). Verbessertes Verständnis ohne Anstieg psychischer Belastung.</w:t>
      </w:r>
    </w:p>
    <w:p>
      <w:r>
        <w:rPr>
          <w:b/>
          <w:sz w:val="19"/>
        </w:rPr>
        <w:t xml:space="preserve">Übertragbarkeit: </w:t>
      </w:r>
      <w:r>
        <w:rPr>
          <w:sz w:val="19"/>
        </w:rPr>
        <w:t>USA-Studie, aber Befund zur verständlichkeitssteigernden Wirkung personalisierter digitaler Information ist systemunabhängig.</w:t>
      </w:r>
    </w:p>
    <w:p>
      <w:r>
        <w:rPr>
          <w:color w:val="5A7D3A"/>
          <w:sz w:val="18"/>
        </w:rPr>
        <w:t>https://pubmed.ncbi.nlm.nih.gov/42842248/</w:t>
      </w:r>
    </w:p>
    <w:p>
      <w:pPr>
        <w:pStyle w:val="Heading2"/>
      </w:pPr>
      <w:r>
        <w:t>Teach-Back-Methode als Basis für sichere und gleichberechtigte Patientenkommunikation</w:t>
      </w:r>
    </w:p>
    <w:p>
      <w:r>
        <w:rPr>
          <w:i/>
          <w:color w:val="666666"/>
          <w:sz w:val="18"/>
        </w:rPr>
        <w:t>Sisodia A  ·  Am J Manag Care  ·  01.09.2026  ·  PMID 42842209</w:t>
      </w:r>
    </w:p>
    <w:p>
      <w:r>
        <w:t>Policy-Kommentar, der Teach-Back als Equity-Infrastruktur zur Verifikation von Patientenverständnis begründet und für dessen systematische Implementierung plädiert.</w:t>
      </w:r>
    </w:p>
    <w:p>
      <w:r>
        <w:rPr>
          <w:b/>
        </w:rPr>
        <w:t xml:space="preserve">Ergebnis: </w:t>
      </w:r>
      <w:r>
        <w:t>Teach-Back wird als praktisches Verfahren zur Fehlervermeidung bei Discharge, Medikamentenwechsel und Einwilligung vorgestellt. Begriffsrahmen der "last-mile equity gap" zwischen abgeschlossener Konsultation und tatsächlichem Patientenverständnis.</w:t>
      </w:r>
    </w:p>
    <w:p>
      <w:r>
        <w:rPr>
          <w:b/>
          <w:sz w:val="19"/>
        </w:rPr>
        <w:t xml:space="preserve">Übertragbarkeit: </w:t>
      </w:r>
      <w:r>
        <w:rPr>
          <w:sz w:val="19"/>
        </w:rPr>
        <w:t>Konzeptionelle Arbeit, sprachenunabhängig und auf alle Versorgungssysteme übertragbar.</w:t>
      </w:r>
    </w:p>
    <w:p>
      <w:r>
        <w:rPr>
          <w:color w:val="5A7D3A"/>
          <w:sz w:val="18"/>
        </w:rPr>
        <w:t>https://pubmed.ncbi.nlm.nih.gov/42842209/</w:t>
      </w:r>
    </w:p>
    <w:p>
      <w:pPr>
        <w:pStyle w:val="Heading2"/>
      </w:pPr>
      <w:r>
        <w:t>Strukturelle und kulturelle Hürden für Patientenbeteiligung in Seltene-Erkrankungen-Forschung</w:t>
      </w:r>
    </w:p>
    <w:p>
      <w:r>
        <w:rPr>
          <w:i/>
          <w:color w:val="666666"/>
          <w:sz w:val="18"/>
        </w:rPr>
        <w:t>Bancroft D et al.  ·  Mol Genet Genomic Med  ·  Okt. 2026  ·  PMID 42834739</w:t>
      </w:r>
    </w:p>
    <w:p>
      <w:r>
        <w:t>Narrative Übersicht mit Reflexionen aus Patienten-, Forscher- und Funder-Perspektive zu Barrieren für Patient- und Public-Involvement-and-Engagement (PPIE) in akademischer Forschung, besonders in Seltene-Erkrankungen-Kontexten.</w:t>
      </w:r>
    </w:p>
    <w:p>
      <w:r>
        <w:rPr>
          <w:b/>
        </w:rPr>
        <w:t xml:space="preserve">Ergebnis: </w:t>
      </w:r>
      <w:r>
        <w:t>Identifizierte strukturelle Barrieren: unzureichende Ressourcenausstattung, begrenzte Zeitrahmen, mangelnde Schulung, kulturelle Widerstände gegen Patientenbeteiligung. Empfehlungen: institutionelle Verankerung von PPIE, kontinuierliche Finanzierung, klare Rollen und Verantwortlichkeiten, Schulung aller Beteiligten, regelmäßige Evaluation.</w:t>
      </w:r>
    </w:p>
    <w:p>
      <w:r>
        <w:rPr>
          <w:b/>
          <w:sz w:val="19"/>
        </w:rPr>
        <w:t xml:space="preserve">Übertragbarkeit: </w:t>
      </w:r>
      <w:r>
        <w:rPr>
          <w:sz w:val="19"/>
        </w:rPr>
        <w:t>UK-Perspektive, aber PPIE-Strukturfragen und Empfehlungen sind auf deutsches akademisches System übertragbar.</w:t>
      </w:r>
    </w:p>
    <w:p>
      <w:r>
        <w:rPr>
          <w:color w:val="5A7D3A"/>
          <w:sz w:val="18"/>
        </w:rPr>
        <w:t>https://pubmed.ncbi.nlm.nih.gov/42834739/</w:t>
      </w:r>
    </w:p>
    <w:p>
      <w:pPr>
        <w:pStyle w:val="Heading2"/>
      </w:pPr>
      <w:r>
        <w:t>ChatGPT liefert verlässliche Patienteninformation zu Hüft- und Knieendoprothetik</w:t>
      </w:r>
    </w:p>
    <w:p>
      <w:r>
        <w:rPr>
          <w:i/>
          <w:color w:val="666666"/>
          <w:sz w:val="18"/>
        </w:rPr>
        <w:t>Deschênes-Bilodeau J et al.  ·  Can J Surg  ·  29.09.2026  ·  PMID 42810739</w:t>
      </w:r>
    </w:p>
    <w:p>
      <w:r>
        <w:t>Vergleichende Studie mit fünf häufig gegoogelten Fragen zu Gelenkersatz, beantwortet durch ChatGPT 4.0 und orthopädische Fachpersonen (Chirurgen, Fellows, Assistenzärzte), anonym durch einen unabhängigen Chirurgen bewertet.</w:t>
      </w:r>
    </w:p>
    <w:p>
      <w:r>
        <w:rPr>
          <w:b/>
        </w:rPr>
        <w:t xml:space="preserve">Ergebnis: </w:t>
      </w:r>
      <w:r>
        <w:t>Menschliche Antworten: Genauigkeit im Mittel 75% (SD 17%), Vollständigkeit 69% (SD 22%). ChatGPT: Genauigkeit 93% (SD 12%), Vollständigkeit 93% (SD 14%). Fellowship-Träger waren beste Fachgruppe mit 75% Antworten ≥5/6 für Genauigkeit (Mittel 82%, SD 16%).</w:t>
      </w:r>
    </w:p>
    <w:p>
      <w:r>
        <w:rPr>
          <w:b/>
          <w:sz w:val="19"/>
        </w:rPr>
        <w:t xml:space="preserve">Übertragbarkeit: </w:t>
      </w:r>
      <w:r>
        <w:rPr>
          <w:sz w:val="19"/>
        </w:rPr>
        <w:t>Kanada, vergleichbares Versicherungssystem; Befund zur Informationsqualität digitaler Tools ist übertragbar.</w:t>
      </w:r>
    </w:p>
    <w:p>
      <w:r>
        <w:rPr>
          <w:color w:val="5A7D3A"/>
          <w:sz w:val="18"/>
        </w:rPr>
        <w:t>https://pubmed.ncbi.nlm.nih.gov/42810739/</w:t>
      </w:r>
    </w:p>
    <w:p>
      <w:pPr>
        <w:pStyle w:val="Heading2"/>
      </w:pPr>
      <w:r>
        <w:t>Erkennung der Herzinsuffizienz-Diagnose bei älteren Patienten: Einfluss auf Versorgungsergebnisse</w:t>
      </w:r>
    </w:p>
    <w:p>
      <w:r>
        <w:rPr>
          <w:i/>
          <w:color w:val="666666"/>
          <w:sz w:val="18"/>
        </w:rPr>
        <w:t>Tasaka T et al.  ·  Geriatr Gerontol Int  ·  Okt. 2026  ·  PMID 42802039</w:t>
      </w:r>
    </w:p>
    <w:p>
      <w:r>
        <w:t>Kohortenstudie mit 188 hospitalisierten Herzinsuffizienz-Patienten (Median 81 Jahre) aus Japan, die Diagnose-Erkennung vor Entlassung abfragten und Assoziationen mit Mortalität und Rehospitalisierungen prüften.</w:t>
      </w:r>
    </w:p>
    <w:p>
      <w:r>
        <w:rPr>
          <w:b/>
        </w:rPr>
        <w:t xml:space="preserve">Ergebnis: </w:t>
      </w:r>
      <w:r>
        <w:t>38% (72/188) erkannten ihre Primärdiagnose nicht; diese Gruppe hatte signifikant niedrigere kommunikative und kritische Health-Literacy-Scores (p&lt;0,01). Nach Adjustment für Alter, kognitive Funktion und HI-Schweregrad war fehlende Diagnose-Erkennung kein unabhängiger Prognosefaktor (Median Follow-up 280 Tage, 40% Ereignisse).</w:t>
      </w:r>
    </w:p>
    <w:p>
      <w:r>
        <w:rPr>
          <w:b/>
          <w:sz w:val="19"/>
        </w:rPr>
        <w:t xml:space="preserve">Übertragbarkeit: </w:t>
      </w:r>
      <w:r>
        <w:rPr>
          <w:sz w:val="19"/>
        </w:rPr>
        <w:t>Japan, aber Messprinzip und Patientenalter übertragbar auf deutsches Versorgungssetting.</w:t>
      </w:r>
    </w:p>
    <w:p>
      <w:r>
        <w:rPr>
          <w:color w:val="5A7D3A"/>
          <w:sz w:val="18"/>
        </w:rPr>
        <w:t>https://pubmed.ncbi.nlm.nih.gov/42802039/</w:t>
      </w:r>
    </w:p>
    <w:p>
      <w:pPr>
        <w:pStyle w:val="Heading2"/>
      </w:pPr>
      <w:r>
        <w:t>Unterschiedliche Qualität von Patienteninformation zu Spinalkanalstenose auf YouTube, TikTok und Bilibili</w:t>
      </w:r>
    </w:p>
    <w:p>
      <w:r>
        <w:rPr>
          <w:i/>
          <w:color w:val="666666"/>
          <w:sz w:val="18"/>
        </w:rPr>
        <w:t>Guo R et al.  ·  Medicine (Baltimore)  ·  25.09.2026  ·  PMID 42798124</w:t>
      </w:r>
    </w:p>
    <w:p>
      <w:r>
        <w:t>Querschnittsanalyse von 253 Videos (89 YouTube, 80 Bilibili, 84 TikTok) zu Lumbalstenose vom 1.2.2026, bewertet nach Zuverlässigkeit, Gesamtqualität, Verständlichkeit, Handlungsfähigkeit und audiovisueller Qualität.</w:t>
      </w:r>
    </w:p>
    <w:p>
      <w:r>
        <w:rPr>
          <w:b/>
        </w:rPr>
        <w:t xml:space="preserve">Ergebnis: </w:t>
      </w:r>
      <w:r>
        <w:t>YouTube-Videos: höhere modifizierte DISCERN- und Global-Quality-Scores, mehr Abdeckung von Ätiologie und Prävention, überwiegend von Kliniken/verifizierten Ärzten. TikTok: kürzeste Videos (103 Sek Median), höchste Physician-Verifikation, beste Audience-Engagement. Bilibili: keine klaren Vorteile. Hohe Engagement korrelierte nicht mit medizinischer Zuverlässigkeit.</w:t>
      </w:r>
    </w:p>
    <w:p>
      <w:r>
        <w:rPr>
          <w:b/>
          <w:sz w:val="19"/>
        </w:rPr>
        <w:t xml:space="preserve">Übertragbarkeit: </w:t>
      </w:r>
      <w:r>
        <w:rPr>
          <w:sz w:val="19"/>
        </w:rPr>
        <w:t>China/Asien, aber Befund zu Plattform-Qualitätsunterschieden und Engagement-Paradox relevant für deutsches Patientenverhalten.</w:t>
      </w:r>
    </w:p>
    <w:p>
      <w:r>
        <w:rPr>
          <w:color w:val="5A7D3A"/>
          <w:sz w:val="18"/>
        </w:rPr>
        <w:t>https://pubmed.ncbi.nlm.nih.gov/42798124/</w:t>
      </w:r>
    </w:p>
    <w:p>
      <w:pPr>
        <w:pStyle w:val="Heading1"/>
      </w:pPr>
      <w:r>
        <w:t>Aufgenommen am 07.10.2026</w:t>
      </w:r>
    </w:p>
    <w:p>
      <w:pPr>
        <w:pStyle w:val="Heading2"/>
      </w:pPr>
      <w:r>
        <w:t>Digitale Gesundheitskompetenz und proaktives Verhalten bei Diabetes: Indirekte Wirkung durch Selbstmanagement</w:t>
      </w:r>
    </w:p>
    <w:p>
      <w:r>
        <w:rPr>
          <w:i/>
          <w:color w:val="666666"/>
          <w:sz w:val="18"/>
        </w:rPr>
        <w:t>Chen C et al.  ·  BMJ Open  ·  06.10.2026  ·  PMID 42838584</w:t>
      </w:r>
    </w:p>
    <w:p>
      <w:r>
        <w:t>Eine chinesische Querschnittsstudie von 1053 älteren Diabetikern prüfte die Assoziation zwischen digitaler Health Literacy und gesundheitsbezogener Lebensqualität, vermittelt durch proaktive Gesundheitsverhalten.</w:t>
      </w:r>
    </w:p>
    <w:p>
      <w:r>
        <w:rPr>
          <w:b/>
        </w:rPr>
        <w:t xml:space="preserve">Ergebnis: </w:t>
      </w:r>
      <w:r>
        <w:t>Mittlere digitale Health-Literacy: 21,24±10,43; proaktives Verhalten: 76,75±9,88; EQ-5D-3L-Nutzen: 0,968±0,069. Die adjustierte Gesamtassoziation zwischen digitaler Health Literacy und Lebensqualität war signifikant (B=0,000569, 95%-KI 0,000228–0,000910), die direkte Assoziation hingegen nicht (B=0,000152, p=0,338). Die indirekte Assoziation durch proaktive Verhalten war signifikant (B=0,000418, 95%-KI 0,000260–0,000619) und erklärte 73,5 % der Gesamtassoziation.</w:t>
      </w:r>
    </w:p>
    <w:p>
      <w:r>
        <w:rPr>
          <w:b/>
          <w:sz w:val="19"/>
        </w:rPr>
        <w:t xml:space="preserve">Übertragbarkeit: </w:t>
      </w:r>
      <w:r>
        <w:rPr>
          <w:sz w:val="19"/>
        </w:rPr>
        <w:t>China, Vergleichbarkeit begrenzt auf digitale Kompetenzeffekte, weniger auf Organisationsstrukturen</w:t>
      </w:r>
    </w:p>
    <w:p>
      <w:r>
        <w:rPr>
          <w:color w:val="5A7D3A"/>
          <w:sz w:val="18"/>
        </w:rPr>
        <w:t>https://pubmed.ncbi.nlm.nih.gov/42838584/</w:t>
      </w:r>
    </w:p>
    <w:p>
      <w:pPr>
        <w:pStyle w:val="Heading2"/>
      </w:pPr>
      <w:r>
        <w:t>Shared Decision-Making für Hüftfraktur-Behandlung: Zufriedenheit und Informationsbedarf</w:t>
      </w:r>
    </w:p>
    <w:p>
      <w:r>
        <w:rPr>
          <w:i/>
          <w:color w:val="666666"/>
          <w:sz w:val="18"/>
        </w:rPr>
        <w:t>Oosterwijk PC et al.  ·  BMJ Open  ·  06.10.2026  ·  PMID 42838576</w:t>
      </w:r>
    </w:p>
    <w:p>
      <w:r>
        <w:t>Eine niederländische Mixed-Methods-Studie untersuchte die Zufriedenheit von Patienten und Angehörigen mit der gemeinsamen Entscheidungsfindung (SDM) bei älteren, gebrechlichen Patienten mit Hüftfraktur und identifizierte Verbesserungsmöglichkeiten für den SDM-Prozess.</w:t>
      </w:r>
    </w:p>
    <w:p>
      <w:r>
        <w:rPr>
          <w:b/>
        </w:rPr>
        <w:t xml:space="preserve">Ergebnis: </w:t>
      </w:r>
      <w:r>
        <w:t>Von 79 befragten Stellvertretern betrug die mediane Zufriedenheit mit der getroffenen Behandlungsentscheidung 8 von 10 Punkten (P25-P75 7–9). Bei 30 % der Teilnehmer fehlten Informationen zu technischen Details und Nachsorge. Schlüsselfaktoren für Zufriedenheit waren die Anerkennung der Gebrechlichkeit, konsistente Behandlung, verständliche Informationen und ausreichend Zeit.</w:t>
      </w:r>
    </w:p>
    <w:p>
      <w:r>
        <w:rPr>
          <w:b/>
          <w:sz w:val="19"/>
        </w:rPr>
        <w:t xml:space="preserve">Übertragbarkeit: </w:t>
      </w:r>
      <w:r>
        <w:rPr>
          <w:sz w:val="19"/>
        </w:rPr>
        <w:t>Niederlande, vergleichbares Versicherungssystem und Klinikstrukturen</w:t>
      </w:r>
    </w:p>
    <w:p>
      <w:r>
        <w:rPr>
          <w:color w:val="5A7D3A"/>
          <w:sz w:val="18"/>
        </w:rPr>
        <w:t>https://pubmed.ncbi.nlm.nih.gov/42838576/</w:t>
      </w:r>
    </w:p>
    <w:p>
      <w:pPr>
        <w:pStyle w:val="Heading2"/>
      </w:pPr>
      <w:r>
        <w:t>Shared-Decision-Making-Training für Ärzte: Umsetzungsbarrieren in der Routineversorgung</w:t>
      </w:r>
    </w:p>
    <w:p>
      <w:r>
        <w:rPr>
          <w:i/>
          <w:color w:val="666666"/>
          <w:sz w:val="18"/>
        </w:rPr>
        <w:t>Kraun L et al.  ·  Fam Pract  ·  06.10.2026  ·  PMID 42837109</w:t>
      </w:r>
    </w:p>
    <w:p>
      <w:r>
        <w:t>Eine qualitative US-Studie analysierte die Erfahrungen von 43 Hausärzten mit einem SDM-Training und klinischen Erinnerungen aus einer randomisierten Studie zur Darmkrebs-Screening-Entscheidung bei älteren Patienten und identifizierte Implementierungshindernisse und Systemvoraussetzungen.</w:t>
      </w:r>
    </w:p>
    <w:p>
      <w:r>
        <w:rPr>
          <w:b/>
        </w:rPr>
        <w:t xml:space="preserve">Ergebnis: </w:t>
      </w:r>
      <w:r>
        <w:t>Ärzte bewerteten Training und Erinnerungen als unterstützend für nuanciertere Entscheidungsgespräche. Zentrale Barrieren waren Zeitmangel, konkurrierendes Fallaufkommen, Workflow-Integration und COVID-19-Unterbrechungen. Empfehlungen der Ärzte: automatisierte Erinnerungen, Patient Decision Aids, kürzeres Training, interprofessionelle Zusammenarbeit und minimale Zusatzbelastung.</w:t>
      </w:r>
    </w:p>
    <w:p>
      <w:r>
        <w:rPr>
          <w:b/>
          <w:sz w:val="19"/>
        </w:rPr>
        <w:t xml:space="preserve">Übertragbarkeit: </w:t>
      </w:r>
      <w:r>
        <w:rPr>
          <w:sz w:val="19"/>
        </w:rPr>
        <w:t>USA, Gatekeeping-System nur teilweise auf deutsche freie Arztwahl übertragbar</w:t>
      </w:r>
    </w:p>
    <w:p>
      <w:r>
        <w:rPr>
          <w:color w:val="5A7D3A"/>
          <w:sz w:val="18"/>
        </w:rPr>
        <w:t>https://pubmed.ncbi.nlm.nih.gov/42837109/</w:t>
      </w:r>
    </w:p>
    <w:p>
      <w:pPr>
        <w:pStyle w:val="Heading2"/>
      </w:pPr>
      <w:r>
        <w:t>Multidisziplinäre Schmerzbehandlung verbessert Gesundheitskompetenz messbar</w:t>
      </w:r>
    </w:p>
    <w:p>
      <w:r>
        <w:rPr>
          <w:i/>
          <w:color w:val="666666"/>
          <w:sz w:val="18"/>
        </w:rPr>
        <w:t>Gjesdal K et al.  ·  Scand J Pain  ·  01.01.2026  ·  PMID 42836695</w:t>
      </w:r>
    </w:p>
    <w:p>
      <w:r>
        <w:t>Eine norwegische Längsschnittstudie prüfte Veränderungen der Health Literacy bei 43 Patienten mit chronischen Schmerzstörungen nach Teilnahme an einem individualisierten, multidisziplinären primärärztlichen Behandlungsprogramm.</w:t>
      </w:r>
    </w:p>
    <w:p>
      <w:r>
        <w:rPr>
          <w:b/>
        </w:rPr>
        <w:t xml:space="preserve">Ergebnis: </w:t>
      </w:r>
      <w:r>
        <w:t>Statistisch signifikante Verbesserungen in fünf von neun Health-Literacy-Questionnaire-Domänen vom Ausgangswert zur Halbzeiterhebung und in acht Domänen bis zur Abschlussuntersuchung. Die stärkste Steigerung zeigte die Domäne "ausreichend Informationen zur Gesundheitskontrolle", die Domäne "Navigation im Gesundheitssystem" verbesserte sich über alle Zeitpunkte.</w:t>
      </w:r>
    </w:p>
    <w:p>
      <w:r>
        <w:rPr>
          <w:b/>
          <w:sz w:val="19"/>
        </w:rPr>
        <w:t xml:space="preserve">Übertragbarkeit: </w:t>
      </w:r>
      <w:r>
        <w:rPr>
          <w:sz w:val="19"/>
        </w:rPr>
        <w:t>Skandinavien, vergleichbare Primärversorgungsstrukturen</w:t>
      </w:r>
    </w:p>
    <w:p>
      <w:r>
        <w:rPr>
          <w:color w:val="5A7D3A"/>
          <w:sz w:val="18"/>
        </w:rPr>
        <w:t>https://pubmed.ncbi.nlm.nih.gov/42836695/</w:t>
      </w:r>
    </w:p>
    <w:p>
      <w:pPr>
        <w:pStyle w:val="Heading2"/>
      </w:pPr>
      <w:r>
        <w:t>Patientenbeteiligung in Schlaganfall-Forschung: Struktur schließt Betroffene systematisch aus</w:t>
      </w:r>
    </w:p>
    <w:p>
      <w:r>
        <w:rPr>
          <w:i/>
          <w:color w:val="666666"/>
          <w:sz w:val="18"/>
        </w:rPr>
        <w:t>Wyatt D et al.  ·  Health Expect  ·  Okt. 2026  ·  PMID 42834742</w:t>
      </w:r>
    </w:p>
    <w:p>
      <w:r>
        <w:t>Eine britische qualitative Studie untersuchte Praxis und Barrieren der Patient and Public Involvement (PPI) in 104 Schlaganfall-Forschungsprojekten durch eine nationale Befragung von 31 Forschungsteams.</w:t>
      </w:r>
    </w:p>
    <w:p>
      <w:r>
        <w:rPr>
          <w:b/>
        </w:rPr>
        <w:t xml:space="preserve">Ergebnis: </w:t>
      </w:r>
      <w:r>
        <w:t>Gruppentreffen dominierten die PPI-Praxis und wirkten als "selbstverständliche Infrastruktur"; sie systematisch aus Schlaganfallüberlebende aus, deren Beeinträchtigungen die Teilnahme erschwerten. Mangelnde Mittel für Koordination (insbesondere unbezahlte Zeit) und fehlende spezialisierte Kommunikationsunterstützung limitierten die Machbarkeit. PPI-Gruppen blieben überwiegend "weiß, mittelschichtig mit leichteren Schlaganfallfolgen"; Innovation führte nicht zu inklusiverer Teilhabe.</w:t>
      </w:r>
    </w:p>
    <w:p>
      <w:r>
        <w:rPr>
          <w:b/>
          <w:sz w:val="19"/>
        </w:rPr>
        <w:t xml:space="preserve">Übertragbarkeit: </w:t>
      </w:r>
      <w:r>
        <w:rPr>
          <w:sz w:val="19"/>
        </w:rPr>
        <w:t>Vereinigtes Königreich, NHSForschungsinfrastruktur übertragbar auf deutsches System</w:t>
      </w:r>
    </w:p>
    <w:p>
      <w:r>
        <w:rPr>
          <w:color w:val="5A7D3A"/>
          <w:sz w:val="18"/>
        </w:rPr>
        <w:t>https://pubmed.ncbi.nlm.nih.gov/42834742/</w:t>
      </w:r>
    </w:p>
    <w:p>
      <w:pPr>
        <w:pStyle w:val="Heading2"/>
      </w:pPr>
      <w:r>
        <w:t>Gemeindebeteiligung und Health Literacy stärken integrierte Primärversorgung</w:t>
      </w:r>
    </w:p>
    <w:p>
      <w:r>
        <w:rPr>
          <w:i/>
          <w:color w:val="666666"/>
          <w:sz w:val="18"/>
        </w:rPr>
        <w:t>De Witte NAJ et al.  ·  BMC Prim Care  ·  08.07.2026  ·  PMID 42420849</w:t>
      </w:r>
    </w:p>
    <w:p>
      <w:r>
        <w:t>Eine belgische Mixed-Methods-Studie kombinierte eine Bevölkerungsbefragung (n=1078) mit partizipativen Co-Creation-Sessions, um Gesundheitskompetenz, Bedarf und Prioritäten für integrierte Primärversorgung und Prävention vor Ort zu erfassen.</w:t>
      </w:r>
    </w:p>
    <w:p>
      <w:r>
        <w:rPr>
          <w:b/>
        </w:rPr>
        <w:t xml:space="preserve">Ergebnis: </w:t>
      </w:r>
      <w:r>
        <w:t>Wahrgenommene Gesundheit, Einsamkeit und demografische Faktoren korreliert signifikant. Health Literacy war assoziiert mit Alter, Bildung, wahrgenommener Gesundheit und Einsamkeit. Teilnehmer forderten multidisziplinäre Dienste und wünschten sich Beteiligung von Kommunalpolitikern. Der mehrstufige Prozess mit Bewohnern, vulnerable Gruppen und Gesundheitsfachpersonen führte zu maßgeschneiderten Erkenntnissen für lokal verankerte, zukunftsfähige Versorgungsinitiativen.</w:t>
      </w:r>
    </w:p>
    <w:p>
      <w:r>
        <w:rPr>
          <w:b/>
          <w:sz w:val="19"/>
        </w:rPr>
        <w:t xml:space="preserve">Übertragbarkeit: </w:t>
      </w:r>
      <w:r>
        <w:rPr>
          <w:sz w:val="19"/>
        </w:rPr>
        <w:t>Belgien, vergleichbares europäisches Versicherungssystem, ähnliche Governance-Strukturen</w:t>
      </w:r>
    </w:p>
    <w:p>
      <w:r>
        <w:rPr>
          <w:color w:val="5A7D3A"/>
          <w:sz w:val="18"/>
        </w:rPr>
        <w:t>https://pubmed.ncbi.nlm.nih.gov/42420849/</w:t>
      </w:r>
    </w:p>
    <w:p>
      <w:pPr>
        <w:pStyle w:val="Heading1"/>
      </w:pPr>
      <w:r>
        <w:t>Aufgenommen am 06.10.2026</w:t>
      </w:r>
    </w:p>
    <w:p>
      <w:pPr>
        <w:pStyle w:val="Heading2"/>
      </w:pPr>
      <w:r>
        <w:t>Angst vor Unterzuckerung bei Typ-2-Diabetes: Wirkung von Schulung und Verhaltensmaßnahmen</w:t>
      </w:r>
    </w:p>
    <w:p>
      <w:r>
        <w:rPr>
          <w:i/>
          <w:color w:val="666666"/>
          <w:sz w:val="18"/>
        </w:rPr>
        <w:t>Tang Y et al.  ·  PLoS One  ·  05.10.2026  ·  PMID 42832512</w:t>
      </w:r>
    </w:p>
    <w:p>
      <w:r>
        <w:t>Systematisches Review und Metaanalyse von 11 randomisierten kontrollierten Studien (1.096 Teilnehmer) zu strukturierten Schulungs- und Verhaltensmaßnahmen gegen Hypoglykämiefurcht bei Erwachsenen mit Typ-2-Diabetes.</w:t>
      </w:r>
    </w:p>
    <w:p>
      <w:r>
        <w:rPr>
          <w:b/>
        </w:rPr>
        <w:t xml:space="preserve">Ergebnis: </w:t>
      </w:r>
      <w:r>
        <w:t>Gepoolte explorative Effektgröße für Reduktion von Hypoglykämiefurcht: SMD = −1,89 (95%-KI −2,54 bis −1,25; p &lt; 0,00001). Heterogenität substanziell (Tau² = 1,10; I² = 95 %); 95%-Vorhersageintervall kreuzte Nulllinie (−4,34 bis 0,56), deutet auf unterschiedliche Effekte in künftigen Studien. Kleiner-Studie-Effekte möglich. Evidenzsicherheit sehr niedrig wegen Bias, Heterogenität, Indirektheit. Strukturierte Maßnahmen können Hypoglykämiefurcht senken, Ausmaß und Generalisierbarkeit bleiben unsicher.</w:t>
      </w:r>
    </w:p>
    <w:p>
      <w:r>
        <w:rPr>
          <w:b/>
          <w:sz w:val="19"/>
        </w:rPr>
        <w:t xml:space="preserve">Übertragbarkeit: </w:t>
      </w:r>
      <w:r>
        <w:rPr>
          <w:sz w:val="19"/>
        </w:rPr>
        <w:t>Internationale Evidenz, klinisch relevant; sehr niedrige Evidenzsicherheit begrenzt Handlungsanleitung</w:t>
      </w:r>
    </w:p>
    <w:p>
      <w:r>
        <w:rPr>
          <w:color w:val="5A7D3A"/>
          <w:sz w:val="18"/>
        </w:rPr>
        <w:t>https://pubmed.ncbi.nlm.nih.gov/42832512/</w:t>
      </w:r>
    </w:p>
    <w:p>
      <w:pPr>
        <w:pStyle w:val="Heading2"/>
      </w:pPr>
      <w:r>
        <w:t>Patientengerechte Entscheidungshilfen für Brustkrebs: Was Patienten und Ärzte wirklich brauchen</w:t>
      </w:r>
    </w:p>
    <w:p>
      <w:r>
        <w:rPr>
          <w:i/>
          <w:color w:val="666666"/>
          <w:sz w:val="18"/>
        </w:rPr>
        <w:t>Sdinami S et al.  ·  Psychooncology  ·  Okt. 2026  ·  PMID 42831611</w:t>
      </w:r>
    </w:p>
    <w:p>
      <w:r>
        <w:t>Qualitative Studie mit 52 halbstrukturierten Interviews (20 Patienten, 32 Gesundheitsfachkräfte) zur Identifikation von Anforderungen für eine Entscheidungshilfe (Patient Decision Aid) bei frühem Brustkrebs, geleitet vom Patientenerleben und der klinischen Realität.</w:t>
      </w:r>
    </w:p>
    <w:p>
      <w:r>
        <w:rPr>
          <w:b/>
        </w:rPr>
        <w:t xml:space="preserve">Ergebnis: </w:t>
      </w:r>
      <w:r>
        <w:t>Ärzte berichteten: Heterogene Informationsbedürfnisse, Fehlvorstellungen zu Chemotherapie und Radiotherapie, multifaktorische Entscheidungen. Patienten betonten: Vertrauen zu Ärzten, praktische Infos zu Nebenwirkungen und Bewältigung, Peer-Support (oft über soziale Medien). Kernforderungen für eine PDA: Adaptive Informationstife und -timing, verständliche Antworten zu häufigen Fehlvorstellungen, strukturierte Werteklärung, praktische Vorbereitung auf Nebenwirkungen, Signposting zu geprüften psychosozialen Ressourcen. Kommunikationslücken und ungedeckte psychosoziale Bedarfe in Standardkonsultationen dokumentiert.</w:t>
      </w:r>
    </w:p>
    <w:p>
      <w:r>
        <w:rPr>
          <w:b/>
          <w:sz w:val="19"/>
        </w:rPr>
        <w:t xml:space="preserve">Übertragbarkeit: </w:t>
      </w:r>
      <w:r>
        <w:rPr>
          <w:sz w:val="19"/>
        </w:rPr>
        <w:t>Italien (Mailand), europäisches Gesundheitssystem, klinisch sehr relevant für Design von Entscheidungshilfen</w:t>
      </w:r>
    </w:p>
    <w:p>
      <w:r>
        <w:rPr>
          <w:color w:val="5A7D3A"/>
          <w:sz w:val="18"/>
        </w:rPr>
        <w:t>https://pubmed.ncbi.nlm.nih.gov/42831611/</w:t>
      </w:r>
    </w:p>
    <w:p>
      <w:pPr>
        <w:pStyle w:val="Heading2"/>
      </w:pPr>
      <w:r>
        <w:t>Verständlichkeit und Sicherheit von Leitlinien-basierten LLM-Chatbots zur Patientenbildung in der Rheumatologie</w:t>
      </w:r>
    </w:p>
    <w:p>
      <w:r>
        <w:rPr>
          <w:i/>
          <w:color w:val="666666"/>
          <w:sz w:val="18"/>
        </w:rPr>
        <w:t>Wilhelmi T et al.  ·  J Med Syst  ·  05.10.2026  ·  PMID 42830368</w:t>
      </w:r>
    </w:p>
    <w:p>
      <w:r>
        <w:t>Deutschlandweite multizentrische Evaluation von zehn krankheitsspezifischen Chatbots basierend auf deutschen Rheuma-Leitlinien; 6.291 Patientenfragen wurden erfasst und bewertet, 2.671 Antworten von Nutzern beurteilt, 602 Fragebogen erhoben.</w:t>
      </w:r>
    </w:p>
    <w:p>
      <w:r>
        <w:rPr>
          <w:b/>
        </w:rPr>
        <w:t xml:space="preserve">Ergebnis: </w:t>
      </w:r>
      <w:r>
        <w:t>92,9 % der von Nutzern bewerteten Antworten (2.481 von 2.671) erhielten positive Bewertung. 84,6 % berichteten, der Chatbot sei leicht zu bedienen, 84,1 % fanden Antworten verständlich, 80,2 % hielten ihn nützlich für Patientenbildung. 4,2 % der Interaktionen (263) konnten nicht beantwortet werden. LLM-Bewertung: 95,3 % der Antworten vollständig sicher, 79,1 % vollständig korrekt, aber nur 45,0 % vollständig leitlinienkonform. Schwache Übereinstimmung mit Arztbeurteilung. Anwender bewerteten Chatbots überwiegend positiv; unabhängige Validierung der Qualität bleibt notwendig.</w:t>
      </w:r>
    </w:p>
    <w:p>
      <w:r>
        <w:rPr>
          <w:b/>
          <w:sz w:val="19"/>
        </w:rPr>
        <w:t xml:space="preserve">Übertragbarkeit: </w:t>
      </w:r>
      <w:r>
        <w:rPr>
          <w:sz w:val="19"/>
        </w:rPr>
        <w:t>Deutschland, deutsche Leitlinien und Kliniken, direkt anwendbar</w:t>
      </w:r>
    </w:p>
    <w:p>
      <w:r>
        <w:rPr>
          <w:color w:val="5A7D3A"/>
          <w:sz w:val="18"/>
        </w:rPr>
        <w:t>https://pubmed.ncbi.nlm.nih.gov/42830368/</w:t>
      </w:r>
    </w:p>
    <w:p>
      <w:pPr>
        <w:pStyle w:val="Heading2"/>
      </w:pPr>
      <w:r>
        <w:t>Patientenbeteiligung für Spanischsprachige messbar machen: Validierung eines Instruments</w:t>
      </w:r>
    </w:p>
    <w:p>
      <w:r>
        <w:rPr>
          <w:i/>
          <w:color w:val="666666"/>
          <w:sz w:val="18"/>
        </w:rPr>
        <w:t>Romero CL et al.  ·  Patient Educ Couns  ·  19.09.2026  ·  PMID 42785114</w:t>
      </w:r>
    </w:p>
    <w:p>
      <w:r>
        <w:t>Sprachvalidierungsstudie: Spanische Übersetzung des Patient Engagement Capacity Survey (PECS) mit 18 Items (Subskalen Engagement-Verhalten und Engagement-Kapazität); 253 spanischsprachige und 1.172 englischsprachige Respondenten; Überprüfung metrischer und skalarer Invarianz über Sprachen.</w:t>
      </w:r>
    </w:p>
    <w:p>
      <w:r>
        <w:rPr>
          <w:b/>
        </w:rPr>
        <w:t xml:space="preserve">Ergebnis: </w:t>
      </w:r>
      <w:r>
        <w:t>Konfirmatorische Faktorenanalyse stützte hypothetisierte Struktur in beiden Sprachen. Engagement-Kapazität in Spanisch: RMSEA = 0,103 (überschreitet Benchmark), CFI = 0,989, TLI = 0,984; Engagement-Verhalten in Spanisch: CFI = 0,992, TLI = 0,987, RMSEA = 0,055, SRMR = 0,062. Konfigurale, metrische und skalare Invarianz für beide Subskalen gestützt (90%-RMSEA-KI überlappend, CFI-Abnahmen ≤ 0,01). Spanische Version zeigt Messequivalenz zur englischen Fassung, erleichtert Erfassung von Beteiligungsbarrieredbedarfen bei spanischsprachigen Patienten.</w:t>
      </w:r>
    </w:p>
    <w:p>
      <w:r>
        <w:rPr>
          <w:b/>
          <w:sz w:val="19"/>
        </w:rPr>
        <w:t xml:space="preserve">Übertragbarkeit: </w:t>
      </w:r>
      <w:r>
        <w:rPr>
          <w:sz w:val="19"/>
        </w:rPr>
        <w:t>USA-basiert, aber Sprachvalidierung direkt auf deutschsprachige Kontexte übertragbar für ähnliche Migranten-Instrumente</w:t>
      </w:r>
    </w:p>
    <w:p>
      <w:r>
        <w:rPr>
          <w:color w:val="5A7D3A"/>
          <w:sz w:val="18"/>
        </w:rPr>
        <w:t>https://pubmed.ncbi.nlm.nih.gov/42785114/</w:t>
      </w:r>
    </w:p>
    <w:p>
      <w:pPr>
        <w:pStyle w:val="Heading2"/>
      </w:pPr>
      <w:r>
        <w:t>Unterschiedliche Verständigungen von Patientenbeteiligung in der Krebsversorgung</w:t>
      </w:r>
    </w:p>
    <w:p>
      <w:r>
        <w:rPr>
          <w:i/>
          <w:color w:val="666666"/>
          <w:sz w:val="18"/>
        </w:rPr>
        <w:t>Hult A et al.  ·  Patient Educ Couns  ·  09.09.2026  ·  PMID 42731199</w:t>
      </w:r>
    </w:p>
    <w:p>
      <w:r>
        <w:t>Qualitative Phänomenografiestudie mit 16 Ärzten und Pflegekräften aus schwedischen Kliniken, die deren Verständnis von Patientenbeteiligung bei Krebsbehandlung untersucht.</w:t>
      </w:r>
    </w:p>
    <w:p>
      <w:r>
        <w:rPr>
          <w:b/>
        </w:rPr>
        <w:t xml:space="preserve">Ergebnis: </w:t>
      </w:r>
      <w:r>
        <w:t>Fünf kategorial unterschiedliche Verständigungen identifiziert: von bedingter Beteiligung (unter Vorbehalt ärztlicher Genehmigung) bis zu ganzheitlicher Sicht des Patienten mit Selbstverantwortung. Die Spanne zeigt, dass Patientenbeteiligung in der Praxis stark vom Verständnis der Fachpersonen abhängt und Organisationen gezielt arbeiten müssen, um eine Kultur der echten Beteiligung zu etablieren.</w:t>
      </w:r>
    </w:p>
    <w:p>
      <w:r>
        <w:rPr>
          <w:b/>
          <w:sz w:val="19"/>
        </w:rPr>
        <w:t xml:space="preserve">Übertragbarkeit: </w:t>
      </w:r>
      <w:r>
        <w:rPr>
          <w:sz w:val="19"/>
        </w:rPr>
        <w:t>Schweden, vergleichbares Universitätsklinikumsystem wie DACH</w:t>
      </w:r>
    </w:p>
    <w:p>
      <w:r>
        <w:rPr>
          <w:color w:val="5A7D3A"/>
          <w:sz w:val="18"/>
        </w:rPr>
        <w:t>https://pubmed.ncbi.nlm.nih.gov/42731199/</w:t>
      </w:r>
    </w:p>
    <w:p>
      <w:pPr>
        <w:pStyle w:val="Heading2"/>
      </w:pPr>
      <w:r>
        <w:t>Qualität französischsprachiger Internetinformationen zu Rückenschmerz und Lumbalgie</w:t>
      </w:r>
    </w:p>
    <w:p>
      <w:r>
        <w:rPr>
          <w:i/>
          <w:color w:val="666666"/>
          <w:sz w:val="18"/>
        </w:rPr>
        <w:t>Homs AF et al.  ·  Patient Educ Couns  ·  04.09.2026  ·  PMID 42710331</w:t>
      </w:r>
    </w:p>
    <w:p>
      <w:r>
        <w:t>Systematische Bewertung von 88 französischsprachigen nichtkommerziellen Webseiten zu Diagnose und Behandlung von Rückenschmerz und radikulären Schmerzen nach Glaubwürdigkeit, Lesbarkeit und Genauigkeit gegen klinische Leitlinien.</w:t>
      </w:r>
    </w:p>
    <w:p>
      <w:r>
        <w:rPr>
          <w:b/>
        </w:rPr>
        <w:t xml:space="preserve">Ergebnis: </w:t>
      </w:r>
      <w:r>
        <w:t>Nur 22 % der Webseitenempfehlungen waren vollständig genau (institutionelle Seiten 28 %, andere 15 %, p &lt; 0,001). Lediglich 41 % der Lumbalgieempfehlungen und 26 % der radikulären Schmerzempfehlungen waren umfassend. Nur 19 % offenbarten Interessenskonflikte, 60 % zitierten Quellen. Pharmacologische Therapien wurden oft unangemessen beworben. Patienten finden überwiegend unvollständige und häufig fehlerhafte Online-Information.</w:t>
      </w:r>
    </w:p>
    <w:p>
      <w:r>
        <w:rPr>
          <w:b/>
          <w:sz w:val="19"/>
        </w:rPr>
        <w:t xml:space="preserve">Übertragbarkeit: </w:t>
      </w:r>
      <w:r>
        <w:rPr>
          <w:sz w:val="19"/>
        </w:rPr>
        <w:t>Frankreich/Belgien/Schweiz, französischsprachig; Qualitätsprobleme dürften deutschsprachigen Raum ähneln</w:t>
      </w:r>
    </w:p>
    <w:p>
      <w:r>
        <w:rPr>
          <w:color w:val="5A7D3A"/>
          <w:sz w:val="18"/>
        </w:rPr>
        <w:t>https://pubmed.ncbi.nlm.nih.gov/42710331/</w:t>
      </w:r>
    </w:p>
    <w:p>
      <w:pPr>
        <w:pStyle w:val="Heading1"/>
      </w:pPr>
      <w:r>
        <w:t>Aufgenommen am 05.10.2026</w:t>
      </w:r>
    </w:p>
    <w:p>
      <w:pPr>
        <w:pStyle w:val="Heading2"/>
      </w:pPr>
      <w:r>
        <w:t>GPT-4 liefert bessere Krebsinformationen als Google</w:t>
      </w:r>
    </w:p>
    <w:p>
      <w:r>
        <w:rPr>
          <w:i/>
          <w:color w:val="666666"/>
          <w:sz w:val="18"/>
        </w:rPr>
        <w:t>Smick AH et al.  ·  JMIR Cancer  ·  29.09.2026  ·  PMID 42809848</w:t>
      </w:r>
    </w:p>
    <w:p>
      <w:r>
        <w:t>Vergleichende Studie, die GPT-4 und Google bei der Beantwortung von 21 standardisierten Patientenfragen zu Endometrial-, Ovarial- und Zervixkarzinom evaluierte, bewertet von 4 blinden Gynäkologen.</w:t>
      </w:r>
    </w:p>
    <w:p>
      <w:r>
        <w:rPr>
          <w:b/>
        </w:rPr>
        <w:t xml:space="preserve">Ergebnis: </w:t>
      </w:r>
      <w:r>
        <w:t>GPT-4 erreichte Median-Genauigkeit 6,0/6 vs. Google 5,0/6 (p=0,04), Vollständigkeit 3,0/3 vs. 2,0/3 (p=0,009) und Referenzqualität 3,0/3 vs. 2,0/3 (p=0,009). GPT-4 überbot alle menschlichen Vergleichsgruppen in Genauigkeit und Vollständigkeit deutlich.</w:t>
      </w:r>
    </w:p>
    <w:p>
      <w:r>
        <w:rPr>
          <w:b/>
          <w:sz w:val="19"/>
        </w:rPr>
        <w:t xml:space="preserve">Übertragbarkeit: </w:t>
      </w:r>
      <w:r>
        <w:rPr>
          <w:sz w:val="19"/>
        </w:rPr>
        <w:t>USA, aber Fragestellung zu Informationsqualität sprach- und systemunabhängig</w:t>
      </w:r>
    </w:p>
    <w:p>
      <w:r>
        <w:rPr>
          <w:color w:val="5A7D3A"/>
          <w:sz w:val="18"/>
        </w:rPr>
        <w:t>https://pubmed.ncbi.nlm.nih.gov/42809848/</w:t>
      </w:r>
    </w:p>
    <w:p>
      <w:pPr>
        <w:pStyle w:val="Heading2"/>
      </w:pPr>
      <w:r>
        <w:t>Große Sprachmodelle antworten in Englisch und Chinesisch gleich genau</w:t>
      </w:r>
    </w:p>
    <w:p>
      <w:r>
        <w:rPr>
          <w:i/>
          <w:color w:val="666666"/>
          <w:sz w:val="18"/>
        </w:rPr>
        <w:t>Wu Z et al.  ·  J Med Internet Res  ·  29.09.2026  ·  PMID 42809827</w:t>
      </w:r>
    </w:p>
    <w:p>
      <w:r>
        <w:t>Kontrollierte Evaluation von 11 Large Language Models bei 150 binären Verbraucherfragen zu Gesundheit in Englisch und Chinesisch, unter verschiedenen Prompt-Bedingungen und Fehlerkorrekturstrategien.</w:t>
      </w:r>
    </w:p>
    <w:p>
      <w:r>
        <w:rPr>
          <w:b/>
        </w:rPr>
        <w:t xml:space="preserve">Ergebnis: </w:t>
      </w:r>
      <w:r>
        <w:t>Englisch und Chinesisch zeigten vergleichbare Gesamtgenauigkeit (95,27% vs. 93,82%, p=0,99), kein signifikanter Sprachhaupt-Effekt. DeepSeek zeigte signifikantes Englisch-Verständlichkeitsdefizit (β=-0,73, p=0,016); Fehlerattribution erreichte höchste Korrekturrate (55,56%). Keine universellen sprachgebundenen Qualitätsprobleme, aber modellspezifische Interaktionen.</w:t>
      </w:r>
    </w:p>
    <w:p>
      <w:r>
        <w:rPr>
          <w:b/>
          <w:sz w:val="19"/>
        </w:rPr>
        <w:t xml:space="preserve">Übertragbarkeit: </w:t>
      </w:r>
      <w:r>
        <w:rPr>
          <w:sz w:val="19"/>
        </w:rPr>
        <w:t>China/Mehrsprachigkeit, aber Befund zur sprachlichen Gleichheit modellübergreifend relevant</w:t>
      </w:r>
    </w:p>
    <w:p>
      <w:r>
        <w:rPr>
          <w:color w:val="5A7D3A"/>
          <w:sz w:val="18"/>
        </w:rPr>
        <w:t>https://pubmed.ncbi.nlm.nih.gov/42809827/</w:t>
      </w:r>
    </w:p>
    <w:p>
      <w:pPr>
        <w:pStyle w:val="Heading2"/>
      </w:pPr>
      <w:r>
        <w:t>Digitale Gesundheitskompetenz-Schulung für ältere Erwachsene verbessert Informationsverhalten</w:t>
      </w:r>
    </w:p>
    <w:p>
      <w:r>
        <w:rPr>
          <w:i/>
          <w:color w:val="666666"/>
          <w:sz w:val="18"/>
        </w:rPr>
        <w:t>Rosle NH et al.  ·  PLoS One  ·  28.09.2026  ·  PMID 42804489</w:t>
      </w:r>
    </w:p>
    <w:p>
      <w:r>
        <w:t>Studienprotokoll einer randomisierten Cluster-kontrollierten Studie zur Evaluierung des ODDHeaL-Moduls für digitale Gesundheitskompetenz bei über 55-Jährigen in Malaysia mit Messungen zu Selbstwirksamkeit und Informationssuche.</w:t>
      </w:r>
    </w:p>
    <w:p>
      <w:r>
        <w:rPr>
          <w:b/>
        </w:rPr>
        <w:t xml:space="preserve">Ergebnis: </w:t>
      </w:r>
      <w:r>
        <w:t>Studienprotokoll beschreibt geplante Messungen an Baseline und nach 2 Monaten. Erwartet werden Verbesserungen in digitaler Gesundheitskompetenz, Wahrnehmung von Online-Gesundheitsinformationen, Selbstwirksamkeit und Informationssuchverhalten durch das systematisch entwickelte Modul basierend auf ADDIE-Modell.</w:t>
      </w:r>
    </w:p>
    <w:p>
      <w:r>
        <w:rPr>
          <w:b/>
          <w:sz w:val="19"/>
        </w:rPr>
        <w:t xml:space="preserve">Übertragbarkeit: </w:t>
      </w:r>
      <w:r>
        <w:rPr>
          <w:sz w:val="19"/>
        </w:rPr>
        <w:t>Malaysia, aber Designprinzipien für ältere Zielgruppen länderübergreifend adaptierbar</w:t>
      </w:r>
    </w:p>
    <w:p>
      <w:r>
        <w:rPr>
          <w:color w:val="5A7D3A"/>
          <w:sz w:val="18"/>
        </w:rPr>
        <w:t>https://pubmed.ncbi.nlm.nih.gov/42804489/</w:t>
      </w:r>
    </w:p>
    <w:p>
      <w:pPr>
        <w:pStyle w:val="Heading2"/>
      </w:pPr>
      <w:r>
        <w:t>Vertrauensvolle Arzt-Patient-Beziehung fördert Beteiligung an Entscheidungen</w:t>
      </w:r>
    </w:p>
    <w:p>
      <w:r>
        <w:rPr>
          <w:i/>
          <w:color w:val="666666"/>
          <w:sz w:val="18"/>
        </w:rPr>
        <w:t>Toyoshima H et al.  ·  BMC Res Notes  ·  21.09.2026  ·  PMID 42768368</w:t>
      </w:r>
    </w:p>
    <w:p>
      <w:r>
        <w:t>Querschnittsstudie mit Patienten mit chronisch-entzündlichen Darmerkrankungen, die Faktoren der Patientenbeteiligung an Behandlungsentscheidungen mittels vereinfachter PTES-Skala untersucht.</w:t>
      </w:r>
    </w:p>
    <w:p>
      <w:r>
        <w:rPr>
          <w:b/>
        </w:rPr>
        <w:t xml:space="preserve">Ergebnis: </w:t>
      </w:r>
      <w:r>
        <w:t>Behandlungsoptionen (β = 0,191), Vertrauen zum behandelnden Arzt (β = 0,119), Komplikationen (β = 0,128) und Anzahl vertrauter Fachpersonen (β = 0,099) waren die stärksten Einflussfaktoren. Multiple Optionen und Vertrauensaufbau erklärten die höchste Varianz in der Patientenbeteiligung.</w:t>
      </w:r>
    </w:p>
    <w:p>
      <w:r>
        <w:rPr>
          <w:b/>
          <w:sz w:val="19"/>
        </w:rPr>
        <w:t xml:space="preserve">Übertragbarkeit: </w:t>
      </w:r>
      <w:r>
        <w:rPr>
          <w:sz w:val="19"/>
        </w:rPr>
        <w:t>Japan, aber Mechanismus der Vertrauenswirkung kulturübergreifend relevant</w:t>
      </w:r>
    </w:p>
    <w:p>
      <w:r>
        <w:rPr>
          <w:color w:val="5A7D3A"/>
          <w:sz w:val="18"/>
        </w:rPr>
        <w:t>https://pubmed.ncbi.nlm.nih.gov/42768368/</w:t>
      </w:r>
    </w:p>
    <w:p>
      <w:pPr>
        <w:pStyle w:val="Heading2"/>
      </w:pPr>
      <w:r>
        <w:t>Digitale Schulung und Bewegungstherapie verbessern Lebensqualität bei Knie- und Hüftarthrose</w:t>
      </w:r>
    </w:p>
    <w:p>
      <w:r>
        <w:rPr>
          <w:i/>
          <w:color w:val="666666"/>
          <w:sz w:val="18"/>
        </w:rPr>
        <w:t>Kiadaliri A et al.  ·  Health Qual Life Outcomes  ·  19.09.2026  ·  PMID 42764365</w:t>
      </w:r>
    </w:p>
    <w:p>
      <w:r>
        <w:t>Longitudinale Registerstudie mit über 15.000 Teilnehmern eines digitalen Bildungs- und Bewegungsprogramms für Knie- und Hüftarthrose, gemessen mit EQ-5D-5L nach 3 und 12 Monaten.</w:t>
      </w:r>
    </w:p>
    <w:p>
      <w:r>
        <w:rPr>
          <w:b/>
        </w:rPr>
        <w:t xml:space="preserve">Ergebnis: </w:t>
      </w:r>
      <w:r>
        <w:t>46,9% der Teilnehmer zeigten nach 3 Monaten, 50,4% nach 12 Monaten verbesserte Lebensqualitätsprofile; 19,5% bzw. 20,1% verschlechterten sich; 19,7% bzw. 18,7% zeigten gemischte Veränderungen. Das Programm zeigte heterogene Verläufe mit erheblicher Wirkung bei etwa der Hälfte der Teilnehmer.</w:t>
      </w:r>
    </w:p>
    <w:p>
      <w:r>
        <w:rPr>
          <w:b/>
          <w:sz w:val="19"/>
        </w:rPr>
        <w:t xml:space="preserve">Übertragbarkeit: </w:t>
      </w:r>
      <w:r>
        <w:rPr>
          <w:sz w:val="19"/>
        </w:rPr>
        <w:t>Schweden, vergleichbares Versicherungssystem und Digitalisierungsgrad</w:t>
      </w:r>
    </w:p>
    <w:p>
      <w:r>
        <w:rPr>
          <w:color w:val="5A7D3A"/>
          <w:sz w:val="18"/>
        </w:rPr>
        <w:t>https://pubmed.ncbi.nlm.nih.gov/42764365/</w:t>
      </w:r>
    </w:p>
    <w:p>
      <w:pPr>
        <w:pStyle w:val="Heading1"/>
      </w:pPr>
      <w:r>
        <w:t>Aufgenommen am 04.10.2026</w:t>
      </w:r>
    </w:p>
    <w:p>
      <w:pPr>
        <w:pStyle w:val="Heading2"/>
      </w:pPr>
      <w:r>
        <w:t>Psychoedukation für Jugendliche mit Psychose-Risiko: Verbesserung von Symptomen und Adhärenz</w:t>
      </w:r>
    </w:p>
    <w:p>
      <w:r>
        <w:rPr>
          <w:i/>
          <w:color w:val="666666"/>
          <w:sz w:val="18"/>
        </w:rPr>
        <w:t>Addington J et al.  ·  Early Interv Psychiatry  ·  Okt. 2026  ·  PMID 42827309</w:t>
      </w:r>
    </w:p>
    <w:p>
      <w:r>
        <w:t>Studie untersuchte, ob acht Sitzungen Psychoedukation für 54 Jugendliche mit erhöhtem klinischen Psychoserisiko zu klinischen Verbesserungen und zur Einhaltung der Behandlung führen.</w:t>
      </w:r>
    </w:p>
    <w:p>
      <w:r>
        <w:rPr>
          <w:b/>
        </w:rPr>
        <w:t xml:space="preserve">Ergebnis: </w:t>
      </w:r>
      <w:r>
        <w:t>Nach 2–6 Monaten zeigten sich signifikante Verbesserungen: abgeschwächte psychotische Symptome (p &lt; 0,0001, Effektgröße 0,36), Depression und Angst (p &lt; 0,001, ES 0,51), Distress (p &lt; 0,01, ES 0,36) und defaitistische Überzeugungen (p &lt; 0,01, ES 0,34). 59 % absolvierten alle Sitzungen, nur 7,4 % brachen ab. Klinisch wertvolle und leicht umsetzbare Intervention mit limitierter Dropout-Rate.</w:t>
      </w:r>
    </w:p>
    <w:p>
      <w:r>
        <w:rPr>
          <w:b/>
          <w:sz w:val="19"/>
        </w:rPr>
        <w:t xml:space="preserve">Übertragbarkeit: </w:t>
      </w:r>
      <w:r>
        <w:rPr>
          <w:sz w:val="19"/>
        </w:rPr>
        <w:t>Kanada, Psychiatrieeinrichtungen in westlichen Systemen vergleichbar</w:t>
      </w:r>
    </w:p>
    <w:p>
      <w:r>
        <w:rPr>
          <w:color w:val="5A7D3A"/>
          <w:sz w:val="18"/>
        </w:rPr>
        <w:t>https://pubmed.ncbi.nlm.nih.gov/42827309/</w:t>
      </w:r>
    </w:p>
    <w:p>
      <w:pPr>
        <w:pStyle w:val="Heading2"/>
      </w:pPr>
      <w:r>
        <w:t>Barrieren für Herzrehabilitation: Strukturelle, individuelle und Systemfaktoren</w:t>
      </w:r>
    </w:p>
    <w:p>
      <w:r>
        <w:rPr>
          <w:i/>
          <w:color w:val="666666"/>
          <w:sz w:val="18"/>
        </w:rPr>
        <w:t>Chin DC et al.  ·  Med J Malaysia  ·  Sept. 2026  ·  PMID 42813492</w:t>
      </w:r>
    </w:p>
    <w:p>
      <w:r>
        <w:t>Scoping Review identifizierte Determinanten der Teilnahme an Phase-II-Herzrehabilitationsprogrammen durch systematische Analyse von zehn Studien aus diversen Ländern.</w:t>
      </w:r>
    </w:p>
    <w:p>
      <w:r>
        <w:rPr>
          <w:b/>
        </w:rPr>
        <w:t xml:space="preserve">Ergebnis: </w:t>
      </w:r>
      <w:r>
        <w:t>Strukturelle und logistische Barrieren waren dominant: Transport, Entfernung, Zeit, Kosten. Soziodemografische Faktoren (höheres Alter, niedrigere Bildung, niedrigeres Einkommen, Migrationshintergrund) waren mit niedriger Teilnahme assoziiert. Mangelnde Aufklärung, schwache Ärztliche Empfehlungen und psychosoziale Barrieren (Angst, begrenzte soziale Unterstützung) behinderten Teilnahme. Komplex wechselwirkende Faktoren erfordern Home-Based- und Hybrid-Modelle.</w:t>
      </w:r>
    </w:p>
    <w:p>
      <w:r>
        <w:rPr>
          <w:b/>
          <w:sz w:val="19"/>
        </w:rPr>
        <w:t xml:space="preserve">Übertragbarkeit: </w:t>
      </w:r>
      <w:r>
        <w:rPr>
          <w:sz w:val="19"/>
        </w:rPr>
        <w:t>Multinationale Evidenz, vergleichbare Versorgungsstrukturen in Deutschland</w:t>
      </w:r>
    </w:p>
    <w:p>
      <w:r>
        <w:rPr>
          <w:color w:val="5A7D3A"/>
          <w:sz w:val="18"/>
        </w:rPr>
        <w:t>https://pubmed.ncbi.nlm.nih.gov/42813492/</w:t>
      </w:r>
    </w:p>
    <w:p>
      <w:pPr>
        <w:pStyle w:val="Heading2"/>
      </w:pPr>
      <w:r>
        <w:t>Textnachrichten und Ressourcenanbindung verstärken Leseförderung bei Latino-Familien</w:t>
      </w:r>
    </w:p>
    <w:p>
      <w:r>
        <w:rPr>
          <w:i/>
          <w:color w:val="666666"/>
          <w:sz w:val="18"/>
        </w:rPr>
        <w:t>Jimenez ME et al.  ·  Pediatrics  ·  01.10.2026  ·  PMID 42778186</w:t>
      </w:r>
    </w:p>
    <w:p>
      <w:r>
        <w:t>Randomisierte Studie prüfte, ob Text-Erinnerungen und Vermittlung zu Gemeindeangeboten die Effekte von Leseförderung in der Primärversorgung (Reach Out and Read) bei 630 Latino-Familien mit Kleinkindern verstärken.</w:t>
      </w:r>
    </w:p>
    <w:p>
      <w:r>
        <w:rPr>
          <w:b/>
        </w:rPr>
        <w:t xml:space="preserve">Ergebnis: </w:t>
      </w:r>
      <w:r>
        <w:t>Nach 18 Monaten: LP+Text-Gruppe zeigte höhere Sprachentwicklung (Effektgröße 0,391; p = 0,001). LP+Text+Ressourcen-Gruppe erzielte höhere sozial-emotionale Entwicklung (ES 0,300; p = 0,03) und bei 9 Monaten bessere verbale Responsivität (ES 0,400; p &lt; 0,001). Beide Strategien mit hohem Skalierungspotenzial verbesserten Effekte deutlich.</w:t>
      </w:r>
    </w:p>
    <w:p>
      <w:r>
        <w:rPr>
          <w:b/>
          <w:sz w:val="19"/>
        </w:rPr>
        <w:t xml:space="preserve">Übertragbarkeit: </w:t>
      </w:r>
      <w:r>
        <w:rPr>
          <w:sz w:val="19"/>
        </w:rPr>
        <w:t>USA-Studie, Strukturen aber auch in Deutschland umsetzbar, Sprachbarriereabbau ist zentral</w:t>
      </w:r>
    </w:p>
    <w:p>
      <w:r>
        <w:rPr>
          <w:color w:val="5A7D3A"/>
          <w:sz w:val="18"/>
        </w:rPr>
        <w:t>https://pubmed.ncbi.nlm.nih.gov/42778186/</w:t>
      </w:r>
    </w:p>
    <w:p>
      <w:pPr>
        <w:pStyle w:val="Heading2"/>
      </w:pPr>
      <w:r>
        <w:t>Digitale Gesundheitskompetenz fördert Gesundheitsinformationen-Annahme bei Studierenden</w:t>
      </w:r>
    </w:p>
    <w:p>
      <w:r>
        <w:rPr>
          <w:i/>
          <w:color w:val="666666"/>
          <w:sz w:val="18"/>
        </w:rPr>
        <w:t>Sun Y et al.  ·  Front Public Health  ·  08.09.2026  ·  PMID 42774164</w:t>
      </w:r>
    </w:p>
    <w:p>
      <w:r>
        <w:t>Querschnittstudie mit 3148 Studierenden prüfte, wie kritische und interaktive Digital-Health-Literacy mit Annahme von Gesundheitsinformationen assoziiert ist und welche Pfade (Risikoperzepton, Selbstwirksamkeit) vermittelnd wirken.</w:t>
      </w:r>
    </w:p>
    <w:p>
      <w:r>
        <w:rPr>
          <w:b/>
        </w:rPr>
        <w:t xml:space="preserve">Ergebnis: </w:t>
      </w:r>
      <w:r>
        <w:t>Digitale Health Literacy war positiv mit Informationsannahme korreliert (r = 0,416; p &lt; 0,001). Totale Assoziation: B = 0,534. Direkter Effekt 64,3 %, indirekt über Risikoperzepton 16,9 %, über Trainings-Selbstwirksamkeit 14,9 %, über serielle Pfade 3,8 %. Direkte Assoziation dominiert, serielle Route gering. Cross-sektional, daher statistische Dekomposition statt Kausalität.</w:t>
      </w:r>
    </w:p>
    <w:p>
      <w:r>
        <w:rPr>
          <w:b/>
          <w:sz w:val="19"/>
        </w:rPr>
        <w:t xml:space="preserve">Übertragbarkeit: </w:t>
      </w:r>
      <w:r>
        <w:rPr>
          <w:sz w:val="19"/>
        </w:rPr>
        <w:t>China, Hochschul- und Digitalisierungskontext ähnlich international, Befunde zu Mediationspfaden generalisierbar</w:t>
      </w:r>
    </w:p>
    <w:p>
      <w:r>
        <w:rPr>
          <w:color w:val="5A7D3A"/>
          <w:sz w:val="18"/>
        </w:rPr>
        <w:t>https://pubmed.ncbi.nlm.nih.gov/42774164/</w:t>
      </w:r>
    </w:p>
    <w:p>
      <w:pPr>
        <w:pStyle w:val="Heading2"/>
      </w:pPr>
      <w:r>
        <w:t>Lupusnephritis-Videos auf TikTok und Bilibili: Qualität, Zuverlässigkeit und Engagement</w:t>
      </w:r>
    </w:p>
    <w:p>
      <w:r>
        <w:rPr>
          <w:i/>
          <w:color w:val="666666"/>
          <w:sz w:val="18"/>
        </w:rPr>
        <w:t>Chen J et al.  ·  Lupus Sci Med  ·  22.09.2026  ·  PMID 42772804</w:t>
      </w:r>
    </w:p>
    <w:p>
      <w:r>
        <w:t>Querschnittanalyse von 250 Lupusnephritis-Videos (TikTok n=143, Bilibili n=107) beurteilte Inhaltsqualität, Zuverlässigkeit und Zusammenhang zwischen Nutzerengagement und wissenschaftlicher Qualität.</w:t>
      </w:r>
    </w:p>
    <w:p>
      <w:r>
        <w:rPr>
          <w:b/>
        </w:rPr>
        <w:t xml:space="preserve">Ergebnis: </w:t>
      </w:r>
      <w:r>
        <w:t>Nutzerengagement (Likes, Kommentare, Anteile) war auf TikTok signifikant höher (p &lt; 0,05); Anteil professioneller Uploader ebenfalls höher. TikTok hatte leicht höhere DISCERN-Scores (p &lt; 0,05). Professionelle Institutionen übertrafen nicht-professionelle Uploader in allen Qualitätsindikatoren (p &lt; 0,05). Hohe Engagement-Korrelationen untereinander, aber schwache Korrelationen mit Qualitätsscores. Popularität widerspiegelt wissenschaftliche Qualität schlecht.</w:t>
      </w:r>
    </w:p>
    <w:p>
      <w:r>
        <w:rPr>
          <w:b/>
          <w:sz w:val="19"/>
        </w:rPr>
        <w:t xml:space="preserve">Übertragbarkeit: </w:t>
      </w:r>
      <w:r>
        <w:rPr>
          <w:sz w:val="19"/>
        </w:rPr>
        <w:t>China, beide Plattformen international genutzt, Befund zu Qualitäts-Engagement-Lücke übertragbar</w:t>
      </w:r>
    </w:p>
    <w:p>
      <w:r>
        <w:rPr>
          <w:color w:val="5A7D3A"/>
          <w:sz w:val="18"/>
        </w:rPr>
        <w:t>https://pubmed.ncbi.nlm.nih.gov/42772804/</w:t>
      </w:r>
    </w:p>
    <w:p>
      <w:pPr>
        <w:pStyle w:val="Heading2"/>
      </w:pPr>
      <w:r>
        <w:t>Mundgesundheitskompetenz älterer Erwachsener: Pfade zu Wissen und Bewusstsein</w:t>
      </w:r>
    </w:p>
    <w:p>
      <w:r>
        <w:rPr>
          <w:i/>
          <w:color w:val="666666"/>
          <w:sz w:val="18"/>
        </w:rPr>
        <w:t>Jiang L et al.  ·  Clin Interv Aging  ·  31.07.2026  ·  PMID 42553712</w:t>
      </w:r>
    </w:p>
    <w:p>
      <w:r>
        <w:t>Pfadanalyse mit 423 älteren Chinesen (65–74 Jahre) untersuchte, welche Faktoren direkt und indirekt mit Mundgesundheits-Literacy verbunden sind—Bildung, Zahnbehandlung, Zahnstatus.</w:t>
      </w:r>
    </w:p>
    <w:p>
      <w:r>
        <w:rPr>
          <w:b/>
        </w:rPr>
        <w:t xml:space="preserve">Ergebnis: </w:t>
      </w:r>
      <w:r>
        <w:t>Geschlecht und Bildung beeinflussten Mundgesundheits-Literacy indirekt über Mediatorvariablen. Zahnbehandlung war direkt mit höherem Krankheitsbewusstsein assoziiert; Zahnersatznutzung mit besseren Gesundheitsüberzeugungen. Pfadanalyse identifizierte drei signifikante indirekte Effekte. Zahnkontakte bieten Chancen für Gesundheitsaufklärung.</w:t>
      </w:r>
    </w:p>
    <w:p>
      <w:r>
        <w:rPr>
          <w:b/>
          <w:sz w:val="19"/>
        </w:rPr>
        <w:t xml:space="preserve">Übertragbarkeit: </w:t>
      </w:r>
      <w:r>
        <w:rPr>
          <w:sz w:val="19"/>
        </w:rPr>
        <w:t>China, Ähnlichkeiten in Altersdemografie und Prävention, Befunde zu Behandlungskontakten übertragbar</w:t>
      </w:r>
    </w:p>
    <w:p>
      <w:r>
        <w:rPr>
          <w:color w:val="5A7D3A"/>
          <w:sz w:val="18"/>
        </w:rPr>
        <w:t>https://pubmed.ncbi.nlm.nih.gov/42553712/</w:t>
      </w:r>
    </w:p>
    <w:p>
      <w:pPr>
        <w:pStyle w:val="Heading1"/>
      </w:pPr>
      <w:r>
        <w:t>Aufgenommen am 03.10.2026</w:t>
      </w:r>
    </w:p>
    <w:p>
      <w:pPr>
        <w:pStyle w:val="Heading2"/>
      </w:pPr>
      <w:r>
        <w:t>Patienteninformation zu Hochtechtechnologien in der Krebsbehandlung: Herausforderungen und Lösungen</w:t>
      </w:r>
    </w:p>
    <w:p>
      <w:r>
        <w:rPr>
          <w:i/>
          <w:color w:val="666666"/>
          <w:sz w:val="18"/>
        </w:rPr>
        <w:t>Gehl J et al.  ·  Acta Oncol  ·  02.10.2026  ·  PMID 42825514</w:t>
      </w:r>
    </w:p>
    <w:p>
      <w:r>
        <w:t>Europäisches Expertenpanel mit Patientenbeteiligung identifizierte Barrieren bei der Vermittlung komplexer Krebstechnologien (Nuklearmedizin, Radiotherapie, Zelltherapien) und entwickelte Informationsmaterialien für Patienten.</w:t>
      </w:r>
    </w:p>
    <w:p>
      <w:r>
        <w:rPr>
          <w:b/>
        </w:rPr>
        <w:t xml:space="preserve">Ergebnis: </w:t>
      </w:r>
      <w:r>
        <w:t>Sieben Technologiedomänen wurden analysiert; Hauptproblem war Mangel an klaren Informationspfaden und zuverlässigen Informationsquellen. Daraus resultierten konkrete Patienteninformationswerkzeuge als Supplementmaterial. Komplexität und fehlende Standardisierung erschweren Zugang zu verlässlicher Information erheblich.</w:t>
      </w:r>
    </w:p>
    <w:p>
      <w:r>
        <w:rPr>
          <w:b/>
          <w:sz w:val="19"/>
        </w:rPr>
        <w:t xml:space="preserve">Übertragbarkeit: </w:t>
      </w:r>
      <w:r>
        <w:rPr>
          <w:sz w:val="19"/>
        </w:rPr>
        <w:t>Europa, multizentrisch, Beteiligung von Patientenvertretern; Materialien müssen auf nationale Systeme adaptiert werden.</w:t>
      </w:r>
    </w:p>
    <w:p>
      <w:r>
        <w:rPr>
          <w:color w:val="5A7D3A"/>
          <w:sz w:val="18"/>
        </w:rPr>
        <w:t>https://pubmed.ncbi.nlm.nih.gov/42825514/</w:t>
      </w:r>
    </w:p>
    <w:p>
      <w:pPr>
        <w:pStyle w:val="Heading2"/>
      </w:pPr>
      <w:r>
        <w:t>Nachbarschaftsbasierte Gehirngesundheitskompetenz: Mehrsprachiges Outreach-Modell für unterversorgte Gemeinden</w:t>
      </w:r>
    </w:p>
    <w:p>
      <w:r>
        <w:rPr>
          <w:i/>
          <w:color w:val="666666"/>
          <w:sz w:val="18"/>
        </w:rPr>
        <w:t>Lanata S et al.  ·  Front Public Health  ·  17.09.2026  ·  PMID 42823958</w:t>
      </w:r>
    </w:p>
    <w:p>
      <w:r>
        <w:t>Beschreibung eines fünfjährigen Community-Outreach-Programms der UCSF mit Fokus auf Gehirngesundheit, kognitives Screening und Demenzforschung in unterversorgten San-Francisco-Vierteln, durchgeführt in fünf Sprachen.</w:t>
      </w:r>
    </w:p>
    <w:p>
      <w:r>
        <w:rPr>
          <w:b/>
        </w:rPr>
        <w:t xml:space="preserve">Ergebnis: </w:t>
      </w:r>
      <w:r>
        <w:t>2019–2025: Repräsentation von Personen aus vulnerablen Vierteln in Forschung deutlich angestiegen (konkrete Steigerung gegenüber Vorjahren angegeben). Viersäulenmodell (Gehirngesundheitserziehung, Kunst-/Bewegungsprogramme, gemeindebasierte kognitive Kliniken, mehrsprachige Medien) baute haltbare Partnerschaften auf und verbesserte Zugang zu kulturell responsiver Versorgung.</w:t>
      </w:r>
    </w:p>
    <w:p>
      <w:r>
        <w:rPr>
          <w:b/>
          <w:sz w:val="19"/>
        </w:rPr>
        <w:t xml:space="preserve">Übertragbarkeit: </w:t>
      </w:r>
      <w:r>
        <w:rPr>
          <w:sz w:val="19"/>
        </w:rPr>
        <w:t>USA, aber Prinzip der mehrsprachigen, nachbarschaftsorientierten Engagement-Strategien für alle Länder mit Migranten- und Minderheitenpopulationen relevant.</w:t>
      </w:r>
    </w:p>
    <w:p>
      <w:r>
        <w:rPr>
          <w:color w:val="5A7D3A"/>
          <w:sz w:val="18"/>
        </w:rPr>
        <w:t>https://pubmed.ncbi.nlm.nih.gov/42823958/</w:t>
      </w:r>
    </w:p>
    <w:p>
      <w:pPr>
        <w:pStyle w:val="Heading2"/>
      </w:pPr>
      <w:r>
        <w:t>Patientenerfahrungen mit digitaler Physiotherapie nach Geburt: Was Frauen akzeptieren</w:t>
      </w:r>
    </w:p>
    <w:p>
      <w:r>
        <w:rPr>
          <w:i/>
          <w:color w:val="666666"/>
          <w:sz w:val="18"/>
        </w:rPr>
        <w:t>Jönsson H et al.  ·  BMC Musculoskelet Disord  ·  11.09.2026  ·  PMID 42823687</w:t>
      </w:r>
    </w:p>
    <w:p>
      <w:r>
        <w:t>Qualitative Studie mit 14 Frauen in Schweden zu ihrer Erfahrung mit Telerehabilitation bei postpartaler Beckenbodendysfunktion.</w:t>
      </w:r>
    </w:p>
    <w:p>
      <w:r>
        <w:rPr>
          <w:b/>
        </w:rPr>
        <w:t xml:space="preserve">Ergebnis: </w:t>
      </w:r>
      <w:r>
        <w:t>Telerehabilitation wurde als sinnvolle Ergänzung wahrgenommen (Kernaussage: "Telerehabilitation – ein ergänzendes Puzzleteil"). Verbesserte Zugänglichkeit und Flexibilität ermöglichten aktive Teilhabe; jedoch erforderte digitales Format fortgeschrittene Kommunikationsfähigkeiten und zuverlässige Technik. Frauen vermissten physische Untersuchung und Hands-on-Anleitung.</w:t>
      </w:r>
    </w:p>
    <w:p>
      <w:r>
        <w:rPr>
          <w:b/>
          <w:sz w:val="19"/>
        </w:rPr>
        <w:t xml:space="preserve">Übertragbarkeit: </w:t>
      </w:r>
      <w:r>
        <w:rPr>
          <w:sz w:val="19"/>
        </w:rPr>
        <w:t>Skandinavien, primärmedizinisches Versorgungssystem; Hybrid-Modelle könnten personenzentrierte Rehabilitation stärken.</w:t>
      </w:r>
    </w:p>
    <w:p>
      <w:r>
        <w:rPr>
          <w:color w:val="5A7D3A"/>
          <w:sz w:val="18"/>
        </w:rPr>
        <w:t>https://pubmed.ncbi.nlm.nih.gov/42823687/</w:t>
      </w:r>
    </w:p>
    <w:p>
      <w:pPr>
        <w:pStyle w:val="Heading2"/>
      </w:pPr>
      <w:r>
        <w:t>Traditionelle Chinesische Medizin Gesundheitskompetenz senkt postpartale Depression: Mediationsmechanismen</w:t>
      </w:r>
    </w:p>
    <w:p>
      <w:r>
        <w:rPr>
          <w:i/>
          <w:color w:val="666666"/>
          <w:sz w:val="18"/>
        </w:rPr>
        <w:t>Liu D et al.  ·  Front Public Health  ·  16.09.2026  ·  PMID 42819904</w:t>
      </w:r>
    </w:p>
    <w:p>
      <w:r>
        <w:t>Querschnittsstudie mit 501 Frauen in China zur Beziehung zwischen Gesundheitskompetenz zu TCM und postpartalen depressiven Symptomen; Analyse der vermittelten Effekte durch soziale Unterstützung und Selbstwirksamkeit.</w:t>
      </w:r>
    </w:p>
    <w:p>
      <w:r>
        <w:rPr>
          <w:b/>
        </w:rPr>
        <w:t xml:space="preserve">Ergebnis: </w:t>
      </w:r>
      <w:r>
        <w:t>TCM-Gesundheitskompetenz hatte direkten negativen Effekt auf depressive Symptome (β=-0,206, 95%-KI: -0,299 bis -0,112). Drei signifikante indirekte Pfade: soziale Unterstützung (β=-0,102), Selbstwirksamkeit (β=-0,102) und sequenzieller Effekt über beide (β=-0,033). Indirekte Effekte machten 53,6 % des Gesamteffekts aus.</w:t>
      </w:r>
    </w:p>
    <w:p>
      <w:r>
        <w:rPr>
          <w:b/>
          <w:sz w:val="19"/>
        </w:rPr>
        <w:t xml:space="preserve">Übertragbarkeit: </w:t>
      </w:r>
      <w:r>
        <w:rPr>
          <w:sz w:val="19"/>
        </w:rPr>
        <w:t>China; Konzept der TCM-Kompetenz kulturspezifisch; Mechanismus (soziale Unterstützung + Selbstwirksamkeit) aber international anwendbar.</w:t>
      </w:r>
    </w:p>
    <w:p>
      <w:r>
        <w:rPr>
          <w:color w:val="5A7D3A"/>
          <w:sz w:val="18"/>
        </w:rPr>
        <w:t>https://pubmed.ncbi.nlm.nih.gov/42819904/</w:t>
      </w:r>
    </w:p>
    <w:p>
      <w:pPr>
        <w:pStyle w:val="Heading2"/>
      </w:pPr>
      <w:r>
        <w:t>Verständliche Patienteninformation zu Regelschmerzen: Spanische Broschüre validiert</w:t>
      </w:r>
    </w:p>
    <w:p>
      <w:r>
        <w:rPr>
          <w:i/>
          <w:color w:val="666666"/>
          <w:sz w:val="18"/>
        </w:rPr>
        <w:t>Cruz-Lara F et al.  ·  Womens Health (Lond)  ·  28.09.2026  ·  PMID 42803363</w:t>
      </w:r>
    </w:p>
    <w:p>
      <w:r>
        <w:t>Übersetzung und kulturelle Adaptation einer brasilianischen Patientenbroschüre zu Dysmenorrhoe für spanische Frauen mit Validierung durch Physiotherapeuten und Patientinnen.</w:t>
      </w:r>
    </w:p>
    <w:p>
      <w:r>
        <w:rPr>
          <w:b/>
        </w:rPr>
        <w:t xml:space="preserve">Ergebnis: </w:t>
      </w:r>
      <w:r>
        <w:t>Inhaltsvalidität (CVI ≥0,90 bei allen Bereichen); Patientinnen erreichten 100 % Zustimmung zur Sprachklarheit (PAA=100%) und 92,3 % zur Präsentation (PAA=92,3%). Material wurde als klar, nützlich und visuell gut organisiert bewertet.</w:t>
      </w:r>
    </w:p>
    <w:p>
      <w:r>
        <w:rPr>
          <w:b/>
          <w:sz w:val="19"/>
        </w:rPr>
        <w:t xml:space="preserve">Übertragbarkeit: </w:t>
      </w:r>
      <w:r>
        <w:rPr>
          <w:sz w:val="19"/>
        </w:rPr>
        <w:t>Spanien, Spanisch-Sprachraum; Sprach- und Kulturanpassung essentiell für Verständlichkeit.</w:t>
      </w:r>
    </w:p>
    <w:p>
      <w:r>
        <w:rPr>
          <w:color w:val="5A7D3A"/>
          <w:sz w:val="18"/>
        </w:rPr>
        <w:t>https://pubmed.ncbi.nlm.nih.gov/42803363/</w:t>
      </w:r>
    </w:p>
    <w:p>
      <w:pPr>
        <w:pStyle w:val="Heading2"/>
      </w:pPr>
      <w:r>
        <w:t>Patientensteuerung in der GKV: Systemdesign statt moralischer Appell</w:t>
      </w:r>
    </w:p>
    <w:p>
      <w:r>
        <w:rPr>
          <w:i/>
          <w:color w:val="666666"/>
          <w:sz w:val="18"/>
        </w:rPr>
        <w:t>Beivers A et al.  ·  Bundesgesundheitsblatt Gesundheitsforschung Gesundheitsschutz  ·  08.09.2026  ·  PMID 42709071</w:t>
      </w:r>
    </w:p>
    <w:p>
      <w:r>
        <w:t>Deutsches Diskussionspapier zur Frage, wie ein Primärarztsystem durch Patientenmanagement und redefinierte Eigenverantwortung die GKV-Effizienz stärken könnte.</w:t>
      </w:r>
    </w:p>
    <w:p>
      <w:r>
        <w:rPr>
          <w:b/>
        </w:rPr>
        <w:t xml:space="preserve">Ergebnis: </w:t>
      </w:r>
      <w:r>
        <w:t>Empfehlung: Bonusprogramme nach Loyalitätsmuster können Patientensteuerung wirksam, akzeptiert und sozial ausgewogen gestalten. Kernaussage: Patientensteuerung ist Systemdesign, nicht Disziplin – moderne Eigenverantwortung stärkt Wirtschaftlichkeit und Solidarität gleichermaßen.</w:t>
      </w:r>
    </w:p>
    <w:p>
      <w:r>
        <w:rPr>
          <w:b/>
          <w:sz w:val="19"/>
        </w:rPr>
        <w:t xml:space="preserve">Übertragbarkeit: </w:t>
      </w:r>
      <w:r>
        <w:rPr>
          <w:sz w:val="19"/>
        </w:rPr>
        <w:t>Deutschland, GKV-System; direkt auf deutsche Krankenversicherungsreform übertragbar.</w:t>
      </w:r>
    </w:p>
    <w:p>
      <w:r>
        <w:rPr>
          <w:color w:val="5A7D3A"/>
          <w:sz w:val="18"/>
        </w:rPr>
        <w:t>https://pubmed.ncbi.nlm.nih.gov/42709071/</w:t>
      </w:r>
    </w:p>
    <w:p>
      <w:pPr>
        <w:pStyle w:val="Heading1"/>
      </w:pPr>
      <w:r>
        <w:t>Aufgenommen am 02.10.2026</w:t>
      </w:r>
    </w:p>
    <w:p>
      <w:pPr>
        <w:pStyle w:val="Heading2"/>
      </w:pPr>
      <w:r>
        <w:t>Gesundheitskompetenz fördert aktives Altern bei älteren Erwachsenen</w:t>
      </w:r>
    </w:p>
    <w:p>
      <w:r>
        <w:rPr>
          <w:i/>
          <w:color w:val="666666"/>
          <w:sz w:val="18"/>
        </w:rPr>
        <w:t>Akdeniz Ş et al.  ·  BMC Geriatr  ·  29.09.2026  ·  PMID 42816844</w:t>
      </w:r>
    </w:p>
    <w:p>
      <w:r>
        <w:t>Querschnittstudie an 306 älteren Erwachsenen (≥65 Jahre), die die Beziehung zwischen Health Literacy, aktivem Altern und erfolgreichem Altern untersuchte.</w:t>
      </w:r>
    </w:p>
    <w:p>
      <w:r>
        <w:rPr>
          <w:b/>
        </w:rPr>
        <w:t xml:space="preserve">Ergebnis: </w:t>
      </w:r>
      <w:r>
        <w:t>Health Literacy erklärte 56,4 % der Varianz aktiven Alterns (R² = 0,564, p &lt; 0,05). Signifikante positive Korrelationen zwischen Health Literacy und beiden Aging-Dimensionen (p &lt; 0,01). Prädiktoren: Alter, mentale Aktivität und Gesundheitskompetenz (p &lt; 0,05).</w:t>
      </w:r>
    </w:p>
    <w:p>
      <w:r>
        <w:rPr>
          <w:b/>
          <w:sz w:val="19"/>
        </w:rPr>
        <w:t xml:space="preserve">Übertragbarkeit: </w:t>
      </w:r>
      <w:r>
        <w:rPr>
          <w:sz w:val="19"/>
        </w:rPr>
        <w:t>Türkei, aber Messmodell übertragbar auf deutsches Gesundheitswesen</w:t>
      </w:r>
    </w:p>
    <w:p>
      <w:r>
        <w:rPr>
          <w:color w:val="5A7D3A"/>
          <w:sz w:val="18"/>
        </w:rPr>
        <w:t>https://pubmed.ncbi.nlm.nih.gov/42816844/</w:t>
      </w:r>
    </w:p>
    <w:p>
      <w:pPr>
        <w:pStyle w:val="Heading2"/>
      </w:pPr>
      <w:r>
        <w:t>Ernährungskompetenz bei Grundschülern niedrig: Handlungsbedarf in der Schulgesundheit</w:t>
      </w:r>
    </w:p>
    <w:p>
      <w:r>
        <w:rPr>
          <w:i/>
          <w:color w:val="666666"/>
          <w:sz w:val="18"/>
        </w:rPr>
        <w:t>Lan Y et al.  ·  Front Public Health  ·  15.09.2026  ·  PMID 42812397</w:t>
      </w:r>
    </w:p>
    <w:p>
      <w:r>
        <w:t>Querschnittstudie an 1.420 Viertklässlern und Fünftklässlern in Chongqing zu Ernährungskompetenz (Nutrition Literacy) und assoziierten Faktoren.</w:t>
      </w:r>
    </w:p>
    <w:p>
      <w:r>
        <w:rPr>
          <w:b/>
        </w:rPr>
        <w:t xml:space="preserve">Ergebnis: </w:t>
      </w:r>
      <w:r>
        <w:t>Durchschnittliche Ernährungskompetenz-Score: 65,47 ± 9,79 (insgesamt niedrig). Signifikant höhere Scores bei: höherem Alter, weiblichem Geschlecht, städtischem Wohnort, höherer Bildung der Bezugsperson (alle p &lt; 0,05). Mahlzeitendokumentation (+4,18 Punkte; 95%-KI: 2,84–5,51) und Essenzubereitung (+2,07 Punkte) positiv assoziiert.</w:t>
      </w:r>
    </w:p>
    <w:p>
      <w:r>
        <w:rPr>
          <w:b/>
          <w:sz w:val="19"/>
        </w:rPr>
        <w:t xml:space="preserve">Übertragbarkeit: </w:t>
      </w:r>
      <w:r>
        <w:rPr>
          <w:sz w:val="19"/>
        </w:rPr>
        <w:t>China, aber Befund zu sozioökonomischen Unterschieden in Gesundheitskompetenz übertragbar</w:t>
      </w:r>
    </w:p>
    <w:p>
      <w:r>
        <w:rPr>
          <w:color w:val="5A7D3A"/>
          <w:sz w:val="18"/>
        </w:rPr>
        <w:t>https://pubmed.ncbi.nlm.nih.gov/42812397/</w:t>
      </w:r>
    </w:p>
    <w:p>
      <w:pPr>
        <w:pStyle w:val="Heading2"/>
      </w:pPr>
      <w:r>
        <w:t>Polnische Validierung eines mehrdimensionalen Health-Literacy-Fragebogens</w:t>
      </w:r>
    </w:p>
    <w:p>
      <w:r>
        <w:rPr>
          <w:i/>
          <w:color w:val="666666"/>
          <w:sz w:val="18"/>
        </w:rPr>
        <w:t>Lipiak A et al.  ·  Medicina (Kaunas)  ·  18.09.2026  ·  PMID 42796406</w:t>
      </w:r>
    </w:p>
    <w:p>
      <w:r>
        <w:t>Psychometrische Validierung der neun-faktoriellen Health Literacy Questionnaire (HLQ) an 918 Gesundheitsfachstudierenden in Polen mit konfirmatorischer Faktorenanalyse.</w:t>
      </w:r>
    </w:p>
    <w:p>
      <w:r>
        <w:rPr>
          <w:b/>
        </w:rPr>
        <w:t xml:space="preserve">Ergebnis: </w:t>
      </w:r>
      <w:r>
        <w:t>Neun-Faktor-Modell zeigte gute Anpassungsgüte (CFI = 0,973; TLI = 0,970; RMSEA = 0,035). Interne Konsistenz: 8 von 9 Skalen gut bis akzeptabel (Cronbach's α ≥ 0,70); eine Skala unter Schwelle (Cronbach's α = 0,69).</w:t>
      </w:r>
    </w:p>
    <w:p>
      <w:r>
        <w:rPr>
          <w:b/>
          <w:sz w:val="19"/>
        </w:rPr>
        <w:t xml:space="preserve">Übertragbarkeit: </w:t>
      </w:r>
      <w:r>
        <w:rPr>
          <w:sz w:val="19"/>
        </w:rPr>
        <w:t>Polen/Osteuropa, HLQ wird mehrsprachig validiert, Instrument selbst systemunabhängig</w:t>
      </w:r>
    </w:p>
    <w:p>
      <w:r>
        <w:rPr>
          <w:color w:val="5A7D3A"/>
          <w:sz w:val="18"/>
        </w:rPr>
        <w:t>https://pubmed.ncbi.nlm.nih.gov/42796406/</w:t>
      </w:r>
    </w:p>
    <w:p>
      <w:pPr>
        <w:pStyle w:val="Heading2"/>
      </w:pPr>
      <w:r>
        <w:t>Ernährungskompetenz in der Onkologie bessert Verhalten und Lebensqualität</w:t>
      </w:r>
    </w:p>
    <w:p>
      <w:r>
        <w:rPr>
          <w:i/>
          <w:color w:val="666666"/>
          <w:sz w:val="18"/>
        </w:rPr>
        <w:t>Monaci M et al.  ·  Nutr Cancer  ·  24.09.2026  ·  PMID 42784715</w:t>
      </w:r>
    </w:p>
    <w:p>
      <w:r>
        <w:t>Systematischer Review: 19 Studien (2013–2025) zu Ernährungs- und Lebensmittelkompetenz bei krebskranken Erwachsenen und Assoziation mit klinischen und Verhaltensergebnissen.</w:t>
      </w:r>
    </w:p>
    <w:p>
      <w:r>
        <w:rPr>
          <w:b/>
        </w:rPr>
        <w:t xml:space="preserve">Ergebnis: </w:t>
      </w:r>
      <w:r>
        <w:t>Höhere Ernährungskompetenz konsistent assoziiert mit: besseren Ernährungsverhalten, verbesserter Diätqualität, besserer Ernährungsstatus und höherer Lebensqualität sowie gestärktem Selbstmanagement. Interventionsstudien: Alphabetisierungs-fokussierte Ernährungsedukation reduzierte therapiebezogene Symptome und psychosoziale Belastung; begrenzte Evidenz für reduzierte Inanspruchnahme.</w:t>
      </w:r>
    </w:p>
    <w:p>
      <w:r>
        <w:rPr>
          <w:b/>
          <w:sz w:val="19"/>
        </w:rPr>
        <w:t xml:space="preserve">Übertragbarkeit: </w:t>
      </w:r>
      <w:r>
        <w:rPr>
          <w:sz w:val="19"/>
        </w:rPr>
        <w:t>Mehrheitlich europäische und nordamerikanische Studien, Konzept direkt auf deutsche Krebszentren übertragbar</w:t>
      </w:r>
    </w:p>
    <w:p>
      <w:r>
        <w:rPr>
          <w:color w:val="5A7D3A"/>
          <w:sz w:val="18"/>
        </w:rPr>
        <w:t>https://pubmed.ncbi.nlm.nih.gov/42784715/</w:t>
      </w:r>
    </w:p>
    <w:p>
      <w:pPr>
        <w:pStyle w:val="Heading2"/>
      </w:pPr>
      <w:r>
        <w:t>Patienten als Forschungspartner: Kokreation in der Entzündungsmyopathie-Forschung</w:t>
      </w:r>
    </w:p>
    <w:p>
      <w:r>
        <w:rPr>
          <w:i/>
          <w:color w:val="666666"/>
          <w:sz w:val="18"/>
        </w:rPr>
        <w:t>Cheng K et al.  ·  Curr Opin Rheumatol  ·  01.11.2026  ·  PMID 42682164</w:t>
      </w:r>
    </w:p>
    <w:p>
      <w:r>
        <w:t>Narrative Review zum Stand der Patient Research Partner (PRP) Integration in Myositis-Forschung und kritische Analyse bestehender Beteiligungsmodelle.</w:t>
      </w:r>
    </w:p>
    <w:p>
      <w:r>
        <w:rPr>
          <w:b/>
        </w:rPr>
        <w:t xml:space="preserve">Ergebnis: </w:t>
      </w:r>
      <w:r>
        <w:t>Kernbefund: Frühe Integration von Patienten als Co-Leader verbessert Relevanz, Machbarkeit und Impact von Forschung; aktuelle Integration bleibt weltweit inkonsistent. Bestehende Ressourcen vorhanden, aber wirkliche PRP-Integration erfordert kulturellen Wandel und dedizierte Ressourcen.</w:t>
      </w:r>
    </w:p>
    <w:p>
      <w:r>
        <w:rPr>
          <w:b/>
          <w:sz w:val="19"/>
        </w:rPr>
        <w:t xml:space="preserve">Übertragbarkeit: </w:t>
      </w:r>
      <w:r>
        <w:rPr>
          <w:sz w:val="19"/>
        </w:rPr>
        <w:t>Europäische Patient-Advocacy-Strukturen, EULAR-Rahmen direkt anwendbar</w:t>
      </w:r>
    </w:p>
    <w:p>
      <w:r>
        <w:rPr>
          <w:color w:val="5A7D3A"/>
          <w:sz w:val="18"/>
        </w:rPr>
        <w:t>https://pubmed.ncbi.nlm.nih.gov/42682164/</w:t>
      </w:r>
    </w:p>
    <w:p>
      <w:pPr>
        <w:pStyle w:val="Heading2"/>
      </w:pPr>
      <w:r>
        <w:t>eHealth-Kompetenz in Amharisch validiert: Erster Test in subsaharischem Afrika</w:t>
      </w:r>
    </w:p>
    <w:p>
      <w:r>
        <w:rPr>
          <w:i/>
          <w:color w:val="666666"/>
          <w:sz w:val="18"/>
        </w:rPr>
        <w:t>Meng G et al.  ·  J Med Internet Res  ·  16.07.2026  ·  PMID 42462181</w:t>
      </w:r>
    </w:p>
    <w:p>
      <w:r>
        <w:t>Psychometrische Validierung der sieben-faktoriellen eHealth Literacy Questionnaire (eHLQ) ins Amharische an 300 Patienten in Äthiopien mit Internetmobilität.</w:t>
      </w:r>
    </w:p>
    <w:p>
      <w:r>
        <w:rPr>
          <w:b/>
        </w:rPr>
        <w:t xml:space="preserve">Ergebnis: </w:t>
      </w:r>
      <w:r>
        <w:t>Akzeptable bis gute interne Konsistenz (Cronbach's α = 0,72–0,91, außer Skala 4: α = 0,62). Sieben-Faktor-Modell gutes Fit (CFI = 0,97; TLI = 0,97; SRMR = 0,07). Konvergente Validität: starke Korrelationen Skalen 1–3 mit eHEALS (r = 0,69–0,74).</w:t>
      </w:r>
    </w:p>
    <w:p>
      <w:r>
        <w:rPr>
          <w:b/>
          <w:sz w:val="19"/>
        </w:rPr>
        <w:t xml:space="preserve">Übertragbarkeit: </w:t>
      </w:r>
      <w:r>
        <w:rPr>
          <w:sz w:val="19"/>
        </w:rPr>
        <w:t>Äthiopien, Low-Income-Setting, eHLQ-Instrument kulturübergreifend, aber Internetprävalenz-Voraussetzung relevant</w:t>
      </w:r>
    </w:p>
    <w:p>
      <w:r>
        <w:rPr>
          <w:color w:val="5A7D3A"/>
          <w:sz w:val="18"/>
        </w:rPr>
        <w:t>https://pubmed.ncbi.nlm.nih.gov/42462181/</w:t>
      </w:r>
    </w:p>
    <w:p>
      <w:pPr>
        <w:pStyle w:val="Heading1"/>
      </w:pPr>
      <w:r>
        <w:t>Aufgenommen am 01.10.2026</w:t>
      </w:r>
    </w:p>
    <w:p>
      <w:pPr>
        <w:pStyle w:val="Heading2"/>
      </w:pPr>
      <w:r>
        <w:t>Digitale Glukose-Überwachung: Höheres Engagement senkt HbA1c stärker ab</w:t>
      </w:r>
    </w:p>
    <w:p>
      <w:r>
        <w:rPr>
          <w:i/>
          <w:color w:val="666666"/>
          <w:sz w:val="18"/>
        </w:rPr>
        <w:t>Huang Y et al.  ·  JMIR Form Res  ·  30.09.2026  ·  PMID 42814765</w:t>
      </w:r>
    </w:p>
    <w:p>
      <w:r>
        <w:t>Retrospektive Kohortenstudie mit 1.436 Patienten mit Typ-2-Diabetes in einem integrierten Telemedizin-Programm zur Dosis-Wirkungs-Beziehung zwischen Monitoring-Häufigkeit und Blutzuckerkontrolle.</w:t>
      </w:r>
    </w:p>
    <w:p>
      <w:r>
        <w:rPr>
          <w:b/>
        </w:rPr>
        <w:t xml:space="preserve">Ergebnis: </w:t>
      </w:r>
      <w:r>
        <w:t>Dosisabhängiger Effekt: Für jede zusätzliche wöchentliche Messung sank HbA1c um 0,05 Prozentpunkte (95% KI 0,03–0,07, p&lt;0,001). Bei hohem Engagement (12,59 Messungen/Woche) reduzierte sich HbA1c um 1,01 Punkte vs. 0,38 bei niedrigem Engagement (2,55 Messungen/Woche).</w:t>
      </w:r>
    </w:p>
    <w:p>
      <w:r>
        <w:rPr>
          <w:b/>
          <w:sz w:val="19"/>
        </w:rPr>
        <w:t xml:space="preserve">Übertragbarkeit: </w:t>
      </w:r>
      <w:r>
        <w:rPr>
          <w:sz w:val="19"/>
        </w:rPr>
        <w:t>USA-Studie, Engagement-Effekt unabhängig von Gesundheitssystem übertragbar</w:t>
      </w:r>
    </w:p>
    <w:p>
      <w:r>
        <w:rPr>
          <w:color w:val="5A7D3A"/>
          <w:sz w:val="18"/>
        </w:rPr>
        <w:t>https://pubmed.ncbi.nlm.nih.gov/42814765/</w:t>
      </w:r>
    </w:p>
    <w:p>
      <w:pPr>
        <w:pStyle w:val="Heading2"/>
      </w:pPr>
      <w:r>
        <w:t>Strukturierte Fragen erhöhen Patientenerinnerung im Operationsgespräch deutlich</w:t>
      </w:r>
    </w:p>
    <w:p>
      <w:r>
        <w:rPr>
          <w:i/>
          <w:color w:val="666666"/>
          <w:sz w:val="18"/>
        </w:rPr>
        <w:t>Herath M et al.  ·  BJS Open  ·  04.09.2026  ·  PMID 42814592</w:t>
      </w:r>
    </w:p>
    <w:p>
      <w:r>
        <w:t>Randomisierte kontrollierte Studie mit 143 Patienten zur Wirkung eines Arbeitsblatts mit vorbereiteten Fragen auf das Verständnis und die Erinnerung an Informationen in der chirurgischen Sprechstunde.</w:t>
      </w:r>
    </w:p>
    <w:p>
      <w:r>
        <w:rPr>
          <w:b/>
        </w:rPr>
        <w:t xml:space="preserve">Ergebnis: </w:t>
      </w:r>
      <w:r>
        <w:t>Patienten mit POWER-Formular erreichten 88% Erinnerungsquote (95% KI 83–92) vs. 31% (26–35) in der Kontrolle (p&lt;0,001). Diese einfache Maßnahme zur strukturierten Patientenbeteiligung verdreifachte nachweislich die Informationsverarbeitung.</w:t>
      </w:r>
    </w:p>
    <w:p>
      <w:r>
        <w:rPr>
          <w:b/>
          <w:sz w:val="19"/>
        </w:rPr>
        <w:t xml:space="preserve">Übertragbarkeit: </w:t>
      </w:r>
      <w:r>
        <w:rPr>
          <w:sz w:val="19"/>
        </w:rPr>
        <w:t>Australien, übertragbar auf deutsches Krankenhaus- und Praxissystem ohne Sprachbarrieren</w:t>
      </w:r>
    </w:p>
    <w:p>
      <w:r>
        <w:rPr>
          <w:color w:val="5A7D3A"/>
          <w:sz w:val="18"/>
        </w:rPr>
        <w:t>https://pubmed.ncbi.nlm.nih.gov/42814592/</w:t>
      </w:r>
    </w:p>
    <w:p>
      <w:pPr>
        <w:pStyle w:val="Heading2"/>
      </w:pPr>
      <w:r>
        <w:t>Fast die Hälfte der Krebspfleger haben zu niedrige Gesundheitskompetenz</w:t>
      </w:r>
    </w:p>
    <w:p>
      <w:r>
        <w:rPr>
          <w:i/>
          <w:color w:val="666666"/>
          <w:sz w:val="18"/>
        </w:rPr>
        <w:t>Meng F et al.  ·  Front Public Health  ·  15.09.2026  ·  PMID 42812369</w:t>
      </w:r>
    </w:p>
    <w:p>
      <w:r>
        <w:t>Querschnittstudie mit 287 Angehörigen von Krebspatienten zur Gesundheitskompetenz von Familien-Pflegepersonen und ihren Einflussfaktoren mittels latenter Profilanalyse.</w:t>
      </w:r>
    </w:p>
    <w:p>
      <w:r>
        <w:rPr>
          <w:b/>
        </w:rPr>
        <w:t xml:space="preserve">Ergebnis: </w:t>
      </w:r>
      <w:r>
        <w:t>49,8% der Pfleger zeigten niedrige, 25,4% mittlere und 24,7% hohe Gesundheitskompetenz. Schwächste Dimension: "Verarbeitung von Gesundheitsinformation" (Median 12 von max. Punktzahl). Prädiktoren: höheres Alter (OR 9,4), höhere Bildung (OR 0,50) und Berufstätigkeit (OR 0,12) waren signifikant assoziiert.</w:t>
      </w:r>
    </w:p>
    <w:p>
      <w:r>
        <w:rPr>
          <w:b/>
          <w:sz w:val="19"/>
        </w:rPr>
        <w:t xml:space="preserve">Übertragbarkeit: </w:t>
      </w:r>
      <w:r>
        <w:rPr>
          <w:sz w:val="19"/>
        </w:rPr>
        <w:t>China-Studie, Befunde zu Pflegerkompetenz-Defiziten international relevant</w:t>
      </w:r>
    </w:p>
    <w:p>
      <w:r>
        <w:rPr>
          <w:color w:val="5A7D3A"/>
          <w:sz w:val="18"/>
        </w:rPr>
        <w:t>https://pubmed.ncbi.nlm.nih.gov/42812369/</w:t>
      </w:r>
    </w:p>
    <w:p>
      <w:pPr>
        <w:pStyle w:val="Heading2"/>
      </w:pPr>
      <w:r>
        <w:t>Junge Erwachsene verstehen Zusammenhang zwischen STI und Fertilität nicht</w:t>
      </w:r>
    </w:p>
    <w:p>
      <w:r>
        <w:rPr>
          <w:i/>
          <w:color w:val="666666"/>
          <w:sz w:val="18"/>
        </w:rPr>
        <w:t>Romane N et al.  ·  SAHARA J  ·  28.09.2026  ·  PMID 42802983</w:t>
      </w:r>
    </w:p>
    <w:p>
      <w:r>
        <w:t>Qualitative Studie mit 17 Interviews junger Erwachsener (18–24 Jahre) zur Gesundheitskompetenz bei sexuellen Infektionen und deren Folgen für Fortpflanzung in Südafrika.</w:t>
      </w:r>
    </w:p>
    <w:p>
      <w:r>
        <w:rPr>
          <w:b/>
        </w:rPr>
        <w:t xml:space="preserve">Ergebnis: </w:t>
      </w:r>
      <w:r>
        <w:t>Zentrale Befunde: Große Wissenslücken zur Verbindung zwischen STI und Unfruchtbarkeit; fehlende Krankheitsbewusstsein; eingeschränkte Nutzung von Gesundheitsdiensten wegen mangelndem Verständnis von Risiken. Empfehlung: Maßgeschneiderte Gesundheitserziehung mit lokalem Bezug zu sexuellem und reproduktivem Verhalten.</w:t>
      </w:r>
    </w:p>
    <w:p>
      <w:r>
        <w:rPr>
          <w:b/>
          <w:sz w:val="19"/>
        </w:rPr>
        <w:t xml:space="preserve">Übertragbarkeit: </w:t>
      </w:r>
      <w:r>
        <w:rPr>
          <w:sz w:val="19"/>
        </w:rPr>
        <w:t>Südafrika, Evidenz für Ungleichheit in der Gesundheitskompetenz bei jungen Menschen</w:t>
      </w:r>
    </w:p>
    <w:p>
      <w:r>
        <w:rPr>
          <w:color w:val="5A7D3A"/>
          <w:sz w:val="18"/>
        </w:rPr>
        <w:t>https://pubmed.ncbi.nlm.nih.gov/42802983/</w:t>
      </w:r>
    </w:p>
    <w:p>
      <w:pPr>
        <w:pStyle w:val="Heading2"/>
      </w:pPr>
      <w:r>
        <w:t>Glaukom-Patienten in Deutschland fühlen sich unzureichend aufgeklärt</w:t>
      </w:r>
    </w:p>
    <w:p>
      <w:r>
        <w:rPr>
          <w:i/>
          <w:color w:val="666666"/>
          <w:sz w:val="18"/>
        </w:rPr>
        <w:t>Joachim SC et al.  ·  Ophthalmologie  ·  15.07.2026  ·  PMID 42455350</w:t>
      </w:r>
    </w:p>
    <w:p>
      <w:r>
        <w:t>Querschnittsumfrage mit 334 Glaukom-Patienten zur Aufklärungsqualität über Erkrankung, Therapieoptionen und Nebenwirkungen durch Augenfachleute.</w:t>
      </w:r>
    </w:p>
    <w:p>
      <w:r>
        <w:rPr>
          <w:b/>
        </w:rPr>
        <w:t xml:space="preserve">Ergebnis: </w:t>
      </w:r>
      <w:r>
        <w:t>Nur 15,5% der Patienten fühlten sich sehr gut aufgeklärt, 40,1% unzureichend. Informationslücken zu Tropfen, Nebenwirkungen und Behandlungsoptionen waren verbreitet; 89,5% wussten aber wie man Tropfen anwendet, nur ca. 50% konnten Therapieänderungen mit dem Arzt besprechen.</w:t>
      </w:r>
    </w:p>
    <w:p>
      <w:r>
        <w:rPr>
          <w:b/>
          <w:sz w:val="19"/>
        </w:rPr>
        <w:t xml:space="preserve">Übertragbarkeit: </w:t>
      </w:r>
      <w:r>
        <w:rPr>
          <w:sz w:val="19"/>
        </w:rPr>
        <w:t>Deutsche Klinikdaten mit direkter Relevanz für Patientenedukation vor Ort</w:t>
      </w:r>
    </w:p>
    <w:p>
      <w:r>
        <w:rPr>
          <w:color w:val="5A7D3A"/>
          <w:sz w:val="18"/>
        </w:rPr>
        <w:t>https://pubmed.ncbi.nlm.nih.gov/42455350/</w:t>
      </w:r>
    </w:p>
    <w:p>
      <w:pPr>
        <w:pStyle w:val="Heading1"/>
      </w:pPr>
      <w:r>
        <w:t>Aufgenommen am 30.09.2026</w:t>
      </w:r>
    </w:p>
    <w:p>
      <w:pPr>
        <w:pStyle w:val="Heading2"/>
      </w:pPr>
      <w:r>
        <w:t>Digitale Unterstützung für Herzinsuffizienz-Selbstmanagement: Evidenzsynthese</w:t>
      </w:r>
    </w:p>
    <w:p>
      <w:r>
        <w:rPr>
          <w:i/>
          <w:color w:val="666666"/>
          <w:sz w:val="18"/>
        </w:rPr>
        <w:t>Dong H et al.  ·  Front Public Health  ·  14.09.2026  ·  PMID 42807594</w:t>
      </w:r>
    </w:p>
    <w:p>
      <w:r>
        <w:t>Narrative Best-Evidence-Synthese von 27 Review-Quellen zur Wirksamkeit digital gestützter Edukation und Selbstmanagement bei Herzinsuffizienz-Patienten.</w:t>
      </w:r>
    </w:p>
    <w:p>
      <w:r>
        <w:rPr>
          <w:b/>
        </w:rPr>
        <w:t xml:space="preserve">Ergebnis: </w:t>
      </w:r>
      <w:r>
        <w:t>Digitale Edukation und Selbstmanagement können routinemäßige Herzinsuffizienz-Versorgung ergänzen, besonders wenn mit strukturiertem klinischem Feedback, klarer Verantwortungszuordnung und Eskalationspfaden verbunden. 27 praxisorientierte Statements in drei Ebenen entwickelt (essenzielle Kernkomponenten, bedingte Implementierungskomponenten, aufkommende Aussagen). Evidenz variiert erheblich in Qualität, Direktheit und Interventionstyp; methodische Limitationen und Heterogenität erfordern bedingte Interpretation.</w:t>
      </w:r>
    </w:p>
    <w:p>
      <w:r>
        <w:rPr>
          <w:b/>
          <w:sz w:val="19"/>
        </w:rPr>
        <w:t xml:space="preserve">Übertragbarkeit: </w:t>
      </w:r>
      <w:r>
        <w:rPr>
          <w:sz w:val="19"/>
        </w:rPr>
        <w:t>Synthese mit internationaler Evidenz, Konzepte auf deutsches Versorgungssystem übertragbar.</w:t>
      </w:r>
    </w:p>
    <w:p>
      <w:r>
        <w:rPr>
          <w:color w:val="5A7D3A"/>
          <w:sz w:val="18"/>
        </w:rPr>
        <w:t>https://pubmed.ncbi.nlm.nih.gov/42807594/</w:t>
      </w:r>
    </w:p>
    <w:p>
      <w:pPr>
        <w:pStyle w:val="Heading2"/>
      </w:pPr>
      <w:r>
        <w:t>Ernährungskompetenz und Gesundheitsverhalten bei Magengeschwüren</w:t>
      </w:r>
    </w:p>
    <w:p>
      <w:r>
        <w:rPr>
          <w:i/>
          <w:color w:val="666666"/>
          <w:sz w:val="18"/>
        </w:rPr>
        <w:t>Wu Z et al.  ·  Front Public Health  ·  14.09.2026  ·  PMID 42807539</w:t>
      </w:r>
    </w:p>
    <w:p>
      <w:r>
        <w:t>Querschnittstudie mit 418 Patienten mit Magengeschwüren zu Assoziationen zwischen Food and Nutrition Literacy, Ernährungsbewusstsein und proaktivem Gesundheitsverhalten; latente Klassenanalyse identifizierte vier Literatur-Subgruppen.</w:t>
      </w:r>
    </w:p>
    <w:p>
      <w:r>
        <w:rPr>
          <w:b/>
        </w:rPr>
        <w:t xml:space="preserve">Ergebnis: </w:t>
      </w:r>
      <w:r>
        <w:t>Food and Nutrition Literacy, Ernährungsbewusstsein und proaktives Gesundheitsverhalten waren signifikant und positiv korreliert (r &gt; 0,30, p &lt; 0,001). Bootstrap-Analyse zeigte, dass Ernährungsbewusstsein eine signifikante teilmediierende Rolle spielte (indirekter Effekt nachweisbar). Latente Klassenanalyse identifizierte vier Gruppen (niedrig bis hoch nach Ernährungskompetenz) mit signifikanten Unterschieden im Gesundheitsverhalten (ANOVA, p &lt; 0,05).</w:t>
      </w:r>
    </w:p>
    <w:p>
      <w:r>
        <w:rPr>
          <w:b/>
          <w:sz w:val="19"/>
        </w:rPr>
        <w:t xml:space="preserve">Übertragbarkeit: </w:t>
      </w:r>
      <w:r>
        <w:rPr>
          <w:sz w:val="19"/>
        </w:rPr>
        <w:t>China, aber Konzept der schichtbasierten Interventionen übertragbar.</w:t>
      </w:r>
    </w:p>
    <w:p>
      <w:r>
        <w:rPr>
          <w:color w:val="5A7D3A"/>
          <w:sz w:val="18"/>
        </w:rPr>
        <w:t>https://pubmed.ncbi.nlm.nih.gov/42807539/</w:t>
      </w:r>
    </w:p>
    <w:p>
      <w:pPr>
        <w:pStyle w:val="Heading2"/>
      </w:pPr>
      <w:r>
        <w:t>Navigational Health Literacy und soziale Ungleichheit bei Inanspruchnahme von Versorgung</w:t>
      </w:r>
    </w:p>
    <w:p>
      <w:r>
        <w:rPr>
          <w:i/>
          <w:color w:val="666666"/>
          <w:sz w:val="18"/>
        </w:rPr>
        <w:t>Ulrich TW et al.  ·  Int J Public Health  ·  14.09.2026  ·  PMID 42807278</w:t>
      </w:r>
    </w:p>
    <w:p>
      <w:r>
        <w:t>Bevölkerungsumfrage unter 2.201 erwachsenen Deutschen zur Assoziation von Navigational Health Literacy mit unerfüllten Versorgungsbedarfen und sozialen Disparitäten.</w:t>
      </w:r>
    </w:p>
    <w:p>
      <w:r>
        <w:rPr>
          <w:b/>
        </w:rPr>
        <w:t xml:space="preserve">Ergebnis: </w:t>
      </w:r>
      <w:r>
        <w:t>70 % der Teilnehmenden zeigten unzureichende navigational health literacy. Bessere Navigational Health Literacy war mit niedrigerer Prävalenz unerfüllter Bedarfe assoziiert (Poisson-Regression), aber diese Assoziation reduzierte die Disparitäten zwischen Einkommens- und Versichertengruppen nicht wesentlich. Unerfüllte Bedarfe blieben nach Hinzunahme der Navigational-Health-Literacy-Variable in der Analyse bei sozial benachteiligten Gruppen überrepräsentiert.</w:t>
      </w:r>
    </w:p>
    <w:p>
      <w:r>
        <w:rPr>
          <w:b/>
          <w:sz w:val="19"/>
        </w:rPr>
        <w:t xml:space="preserve">Übertragbarkeit: </w:t>
      </w:r>
      <w:r>
        <w:rPr>
          <w:sz w:val="19"/>
        </w:rPr>
        <w:t>Deutsche Stichprobe mit gesetzlicher Krankenversicherung, direkt anwendbar.</w:t>
      </w:r>
    </w:p>
    <w:p>
      <w:r>
        <w:rPr>
          <w:color w:val="5A7D3A"/>
          <w:sz w:val="18"/>
        </w:rPr>
        <w:t>https://pubmed.ncbi.nlm.nih.gov/42807278/</w:t>
      </w:r>
    </w:p>
    <w:p>
      <w:pPr>
        <w:pStyle w:val="Heading2"/>
      </w:pPr>
      <w:r>
        <w:t>Schnelles Messinstrument für Gesundheitskompetenz von Schülern</w:t>
      </w:r>
    </w:p>
    <w:p>
      <w:r>
        <w:rPr>
          <w:i/>
          <w:color w:val="666666"/>
          <w:sz w:val="18"/>
        </w:rPr>
        <w:t>Guo J et al.  ·  Health Promot Int  ·  01.09.2026  ·  PMID 42802103</w:t>
      </w:r>
    </w:p>
    <w:p>
      <w:r>
        <w:t>Entwicklung und psychometrische Validierung eines altersgerechten, theoriegestützten Fragebogens (CRHLQ-PS) zur Erfassung von Health Literacy bei 7.113 Schülern in vier chinesischen Regionen.</w:t>
      </w:r>
    </w:p>
    <w:p>
      <w:r>
        <w:rPr>
          <w:b/>
        </w:rPr>
        <w:t xml:space="preserve">Ergebnis: </w:t>
      </w:r>
      <w:r>
        <w:t>Vier altersgerechte Fassungen (Klassen 1–2: 39 Items; 3–4: 40 Items; 5–6: 52 Items; Klassenstufe 7–9: 58 Items) mit sieben Domänen (Hygiene, Ernährung, Bewegung, Sicherheit, Prävention, psychosoziale Anpassung, digitale Gesundheit). Rasch-Analyse zeigte gute Modell-Daten-Anpassung, hohe Item-Reliabilität. Instrument zeigt stark unidimensionale Struktur mit angemessener Zielgenauigkeit, wirkt auf aktuelle Stichprobe aber relativ leicht.</w:t>
      </w:r>
    </w:p>
    <w:p>
      <w:r>
        <w:rPr>
          <w:b/>
          <w:sz w:val="19"/>
        </w:rPr>
        <w:t xml:space="preserve">Übertragbarkeit: </w:t>
      </w:r>
      <w:r>
        <w:rPr>
          <w:sz w:val="19"/>
        </w:rPr>
        <w:t>Neue Länder benötigen Validierung; Konzept des altersgerechten Aufbaus übertragbar.</w:t>
      </w:r>
    </w:p>
    <w:p>
      <w:r>
        <w:rPr>
          <w:color w:val="5A7D3A"/>
          <w:sz w:val="18"/>
        </w:rPr>
        <w:t>https://pubmed.ncbi.nlm.nih.gov/42802103/</w:t>
      </w:r>
    </w:p>
    <w:p>
      <w:pPr>
        <w:pStyle w:val="Heading2"/>
      </w:pPr>
      <w:r>
        <w:t>Patientenautonomie durch Steuerungsmechanismen – kein Widerspruch</w:t>
      </w:r>
    </w:p>
    <w:p>
      <w:r>
        <w:rPr>
          <w:i/>
          <w:color w:val="666666"/>
          <w:sz w:val="18"/>
        </w:rPr>
        <w:t>Weis A et al.  ·  Bundesgesundheitsblatt Gesundheitsforschung Gesundheitsschutz  ·  21.09.2026  ·  PMID 42766153</w:t>
      </w:r>
    </w:p>
    <w:p>
      <w:r>
        <w:t>Ethische Analyse, ob Patient Management in Konflikt mit Patientenautonomie steht, mit Überprüfung anhand empirischer Befunde und Formulierung von Bewertungskriterien.</w:t>
      </w:r>
    </w:p>
    <w:p>
      <w:r>
        <w:rPr>
          <w:b/>
        </w:rPr>
        <w:t xml:space="preserve">Ergebnis: </w:t>
      </w:r>
      <w:r>
        <w:t>Kernbefund: Steuerungsmechanismen widersprechen nicht zwangsläufig dem Autonomieprinzip. Empirische Evidenz zeigt, dass formale Wahlfreiheit allein nicht garantiert, dass Patienten informiert und selbstbestimmt entscheiden; strukturierende Instrumente werden häufig als hilfreich wahrgenommen. Drei ethische Bewertungskriterien formuliert: (1) Ermöglichung wertbasierter Entscheidungen, (2) Beitrag zur Versorgungsqualität ohne Verschlechterung, (3) Beitrag zu Gerechtigkeit und fairer Ressourcenverteilung.</w:t>
      </w:r>
    </w:p>
    <w:p>
      <w:r>
        <w:rPr>
          <w:b/>
          <w:sz w:val="19"/>
        </w:rPr>
        <w:t xml:space="preserve">Übertragbarkeit: </w:t>
      </w:r>
      <w:r>
        <w:rPr>
          <w:sz w:val="19"/>
        </w:rPr>
        <w:t>Deutsche Kliniken und Gesundheitspolitik; Analyse deutschsprachiger Debatte.</w:t>
      </w:r>
    </w:p>
    <w:p>
      <w:r>
        <w:rPr>
          <w:color w:val="5A7D3A"/>
          <w:sz w:val="18"/>
        </w:rPr>
        <w:t>https://pubmed.ncbi.nlm.nih.gov/42766153/</w:t>
      </w:r>
    </w:p>
    <w:p>
      <w:pPr>
        <w:pStyle w:val="Heading2"/>
      </w:pPr>
      <w:r>
        <w:t>Zuzahlungen und Patientensteuerung: Evidenz aus Europäischem Vergleich</w:t>
      </w:r>
    </w:p>
    <w:p>
      <w:r>
        <w:rPr>
          <w:i/>
          <w:color w:val="666666"/>
          <w:sz w:val="18"/>
        </w:rPr>
        <w:t>Böhme S et al.  ·  Bundesgesundheitsblatt Gesundheitsforschung Gesundheitsschutz  ·  21.09.2026  ·  PMID 42766152</w:t>
      </w:r>
    </w:p>
    <w:p>
      <w:r>
        <w:t>Analyse der institutionellen Ausgestaltung und empirischen Evidenz finanzieller Steuerungsinstrumente in vier europäischen Gesundheitssystemen (Deutschland, Niederlande, Frankreich, Dänemark).</w:t>
      </w:r>
    </w:p>
    <w:p>
      <w:r>
        <w:rPr>
          <w:b/>
        </w:rPr>
        <w:t xml:space="preserve">Ergebnis: </w:t>
      </w:r>
      <w:r>
        <w:t>Uniforme Zuzahlungen wirken regressiv und belasten niedrigeinkommen Versicherte überproportional. Wiedereinführung der früheren Praxisgebühr wird nicht empfohlen. Sinnvoller ist gezielte Ausgestaltung an Punkten empirisch identifizierter Fehlinanspruchnahme (z. B. unangemessenes Verlassen koordinierter Versorgungspfade) mit verhaltensökonomischen Effekten und einkommensbezogenen Unterschieden. So gestaltet, können Zuzahlungen Patientensteuerung verbessern ohne Regelversorgungszugang zu gefährden.</w:t>
      </w:r>
    </w:p>
    <w:p>
      <w:r>
        <w:rPr>
          <w:b/>
          <w:sz w:val="19"/>
        </w:rPr>
        <w:t xml:space="preserve">Übertragbarkeit: </w:t>
      </w:r>
      <w:r>
        <w:rPr>
          <w:sz w:val="19"/>
        </w:rPr>
        <w:t>Direkter Vergleich deutscher und europäischer Systeme mit evidenter Relevanz.</w:t>
      </w:r>
    </w:p>
    <w:p>
      <w:r>
        <w:rPr>
          <w:color w:val="5A7D3A"/>
          <w:sz w:val="18"/>
        </w:rPr>
        <w:t>https://pubmed.ncbi.nlm.nih.gov/42766152/</w:t>
      </w:r>
    </w:p>
    <w:p>
      <w:pPr>
        <w:pStyle w:val="Heading1"/>
      </w:pPr>
      <w:r>
        <w:t>Aufgenommen am 29.09.2026</w:t>
      </w:r>
    </w:p>
    <w:p>
      <w:pPr>
        <w:pStyle w:val="Heading2"/>
      </w:pPr>
      <w:r>
        <w:t>KI-Chatbot verbessert HPV-Impf-Verständnis gegenüber Regierungsbroschüre</w:t>
      </w:r>
    </w:p>
    <w:p>
      <w:r>
        <w:rPr>
          <w:i/>
          <w:color w:val="666666"/>
          <w:sz w:val="18"/>
        </w:rPr>
        <w:t>Kobayashi K et al.  ·  JAMA Netw Open  ·  01.09.2026  ·  PMID 42804696</w:t>
      </w:r>
    </w:p>
    <w:p>
      <w:r>
        <w:t>Randomisierte Studie mit 848 weiblichen Betreuerinnen in Japan (Endauswertung: 704 unmittelbar, 477 nach 2 Wochen), die Impf-Verständnis nach AI-Chatbot oder Regierungsbroschüre zur HPV-Prävention bei Töchtern maßen.</w:t>
      </w:r>
    </w:p>
    <w:p>
      <w:r>
        <w:rPr>
          <w:b/>
        </w:rPr>
        <w:t xml:space="preserve">Ergebnis: </w:t>
      </w:r>
      <w:r>
        <w:t>Chatbot-Gruppe zeigte höhere Impf-Verständniswerte unmittelbar nach Intervention (adjustierte Mittelwertdifferenz 0,30 Punkte auf 0–7-Skala, KI 0,18–0,43, p &lt; 0,001) und nach 2 Wochen (0,30 Punkte, KI 0,13–0,47, p &lt; 0,001); Impfentscheidungen unterschieden sich nicht (40,3% vs. 39,6%, p = 0,31). Verständnis war messbar höher, führte aber kurzfristig nicht zu mehr Impfungen.</w:t>
      </w:r>
    </w:p>
    <w:p>
      <w:r>
        <w:rPr>
          <w:b/>
          <w:sz w:val="19"/>
        </w:rPr>
        <w:t xml:space="preserve">Übertragbarkeit: </w:t>
      </w:r>
      <w:r>
        <w:rPr>
          <w:sz w:val="19"/>
        </w:rPr>
        <w:t>Japan, Frage sprachabhängig; Chatbot-Effekt auf Verständnis nicht systemgebunden.</w:t>
      </w:r>
    </w:p>
    <w:p>
      <w:r>
        <w:rPr>
          <w:color w:val="5A7D3A"/>
          <w:sz w:val="18"/>
        </w:rPr>
        <w:t>https://pubmed.ncbi.nlm.nih.gov/42804696/</w:t>
      </w:r>
    </w:p>
    <w:p>
      <w:pPr>
        <w:pStyle w:val="Heading2"/>
      </w:pPr>
      <w:r>
        <w:t>Teach-Back-Methode mit Ernährungsberatung senkt Blutzucker und verbessert Schwangerschaftsergebnisse</w:t>
      </w:r>
    </w:p>
    <w:p>
      <w:r>
        <w:rPr>
          <w:i/>
          <w:color w:val="666666"/>
          <w:sz w:val="18"/>
        </w:rPr>
        <w:t>Li H  ·  Endocrine  ·  28.09.2026  ·  PMID 42804033</w:t>
      </w:r>
    </w:p>
    <w:p>
      <w:r>
        <w:t>Retrospektive Analyse von 120 Schwangeren mit Gestationsdiabetes, die entweder Routineaufklärung oder Teach-Back-Methode mit umfassender Ernährungsintervention erhielten, um Auswirkungen auf mütterliche und neonatale Gesundheitsergebnisse zu untersuchen.</w:t>
      </w:r>
    </w:p>
    <w:p>
      <w:r>
        <w:rPr>
          <w:b/>
        </w:rPr>
        <w:t xml:space="preserve">Ergebnis: </w:t>
      </w:r>
      <w:r>
        <w:t>Die Teach-Back-Gruppe zeigte niedrigere Nüchternblutzuckerwerte, höhere Selbstwirksamkeitswerte und weniger postpartale Blutungen, Frühgeburten, Makrosomie und neonatale Asphyxie (alle p &lt; 0,05); spontane vaginale Entbindungsrate höher, Pflegezufriedenheit höher. Ein Maß für das Verständnis der Aufklärung (Teach-Back) führte nachweislich zu besseren klinischen Ergebnissen.</w:t>
      </w:r>
    </w:p>
    <w:p>
      <w:r>
        <w:rPr>
          <w:b/>
          <w:sz w:val="19"/>
        </w:rPr>
        <w:t xml:space="preserve">Übertragbarkeit: </w:t>
      </w:r>
      <w:r>
        <w:rPr>
          <w:sz w:val="19"/>
        </w:rPr>
        <w:t>China, aber Teach-Back-Effektivität nicht sprachgebunden.</w:t>
      </w:r>
    </w:p>
    <w:p>
      <w:r>
        <w:rPr>
          <w:color w:val="5A7D3A"/>
          <w:sz w:val="18"/>
        </w:rPr>
        <w:t>https://pubmed.ncbi.nlm.nih.gov/42804033/</w:t>
      </w:r>
    </w:p>
    <w:p>
      <w:pPr>
        <w:pStyle w:val="Heading2"/>
      </w:pPr>
      <w:r>
        <w:t>Dolmetscher mit Gehörlosenerfahrung verbessern Shared Decision Making bei Krebsvorsorge</w:t>
      </w:r>
    </w:p>
    <w:p>
      <w:r>
        <w:rPr>
          <w:i/>
          <w:color w:val="666666"/>
          <w:sz w:val="18"/>
        </w:rPr>
        <w:t>Perrodin-Njoku E et al.  ·  Cancer Control  ·  28.09.2026  ·  PMID 42803113</w:t>
      </w:r>
    </w:p>
    <w:p>
      <w:r>
        <w:t>Qualitative nested study mit 15 gehörlosen und schwerhörigen Erwachsenen, die an einem Programm mit Gebärdensprachdolmetscher-Navigatoren teilnahmen, zu deren Erfahrungen bei Krebsvorsorgescreening.</w:t>
      </w:r>
    </w:p>
    <w:p>
      <w:r>
        <w:rPr>
          <w:b/>
        </w:rPr>
        <w:t xml:space="preserve">Ergebnis: </w:t>
      </w:r>
      <w:r>
        <w:t>Interventions-Teilnehmer beschrieben selbstgeleitete Entscheidungsfindung und höheres Vertrauen, während Standardversorgung-Teilnehmer häufiger Anbieterempfehlungen befolgten ohne Deliberation. Dolmetscher mit geteilter Gehörlosenerfahrung wurden als entscheidend für Vertrauensaufbau und Screening-Engagement genannt. Videoferndolmetschzugang war universelle Barriere für echte Shared Decision Making.</w:t>
      </w:r>
    </w:p>
    <w:p>
      <w:r>
        <w:rPr>
          <w:b/>
          <w:sz w:val="19"/>
        </w:rPr>
        <w:t xml:space="preserve">Übertragbarkeit: </w:t>
      </w:r>
      <w:r>
        <w:rPr>
          <w:sz w:val="19"/>
        </w:rPr>
        <w:t>USA, Befund zur Identifikation und Vertrauenseffekt übertragbar.</w:t>
      </w:r>
    </w:p>
    <w:p>
      <w:r>
        <w:rPr>
          <w:color w:val="5A7D3A"/>
          <w:sz w:val="18"/>
        </w:rPr>
        <w:t>https://pubmed.ncbi.nlm.nih.gov/42803113/</w:t>
      </w:r>
    </w:p>
    <w:p>
      <w:pPr>
        <w:pStyle w:val="Heading2"/>
      </w:pPr>
      <w:r>
        <w:t>Was fördert und hemmt Patientenbeteiligung in Forschungsgremien</w:t>
      </w:r>
    </w:p>
    <w:p>
      <w:r>
        <w:rPr>
          <w:i/>
          <w:color w:val="666666"/>
          <w:sz w:val="18"/>
        </w:rPr>
        <w:t>Jawanda S et al.  ·  Health Expect  ·  Okt. 2026  ·  PMID 42802662</w:t>
      </w:r>
    </w:p>
    <w:p>
      <w:r>
        <w:t>Qualitative Studie mit 11 Panelmitgliedern (Jugendliche, Betreuer, Gesundheitsanbieter, Systemführer) zu Erfahrungen und Barrieren der Teilnahme an einem integrierten Knowledge-Translation-Panel für Konsensbildung.</w:t>
      </w:r>
    </w:p>
    <w:p>
      <w:r>
        <w:rPr>
          <w:b/>
        </w:rPr>
        <w:t xml:space="preserve">Ergebnis: </w:t>
      </w:r>
      <w:r>
        <w:t>Mittlere PEIRS-22-Bewertung 88,3 (SD 10,5), 70% berichteten sehr oder extrem sinnvolle Beteiligung. Förderfaktoren: klare Kommunikation, Vertrauen, inklusives Umfeld, flexible Teilnahmeoptionen. Hemmnisse: Kommunikationsbelastung, Machtdynamiken, konkurrierende Verpflichtungen, Technologieprobleme, unerfüllte Erwartungen.</w:t>
      </w:r>
    </w:p>
    <w:p>
      <w:r>
        <w:rPr>
          <w:b/>
          <w:sz w:val="19"/>
        </w:rPr>
        <w:t xml:space="preserve">Übertragbarkeit: </w:t>
      </w:r>
      <w:r>
        <w:rPr>
          <w:sz w:val="19"/>
        </w:rPr>
        <w:t>Kanada, übertragbar auf deutschsprachige Beteiligungsgremien.</w:t>
      </w:r>
    </w:p>
    <w:p>
      <w:r>
        <w:rPr>
          <w:color w:val="5A7D3A"/>
          <w:sz w:val="18"/>
        </w:rPr>
        <w:t>https://pubmed.ncbi.nlm.nih.gov/42802662/</w:t>
      </w:r>
    </w:p>
    <w:p>
      <w:pPr>
        <w:pStyle w:val="Heading2"/>
      </w:pPr>
      <w:r>
        <w:t>Gesundheitskompetenz älterer Menschen mit Multimorbidität zeigt drei heterogene Profile</w:t>
      </w:r>
    </w:p>
    <w:p>
      <w:r>
        <w:rPr>
          <w:i/>
          <w:color w:val="666666"/>
          <w:sz w:val="18"/>
        </w:rPr>
        <w:t>Guo J et al.  ·  Front Public Health  ·  11.09.2026  ·  PMID 42798461</w:t>
      </w:r>
    </w:p>
    <w:p>
      <w:r>
        <w:t>Latent-Profile-Analyse mit 302 älteren multimorbiden Patienten aus China zur Identifikation von Gesundheitskompetenz-Klassen und deren Assoziation mit Selbstmanagement-Verhalten.</w:t>
      </w:r>
    </w:p>
    <w:p>
      <w:r>
        <w:rPr>
          <w:b/>
        </w:rPr>
        <w:t xml:space="preserve">Ergebnis: </w:t>
      </w:r>
      <w:r>
        <w:t>Drei Profile identifiziert: 18,5% niedrige Kompetenz mit begrenzter Informationsverarbeitung, 42,6% moderate Kompetenz mit Arztabhängigkeit, 38,9% hohe Kompetenz mit autonomer Entscheidung. Geschlecht, Alter, Wohnort, Bildung, Alkoholkonsum und Krankheitsdauer signifikant assoziiert. Selbstmanagement unterschied sich markant zwischen Profilen. Heterogenität erfordert gestaffelte, profilspezifische Interventionen.</w:t>
      </w:r>
    </w:p>
    <w:p>
      <w:r>
        <w:rPr>
          <w:b/>
          <w:sz w:val="19"/>
        </w:rPr>
        <w:t xml:space="preserve">Übertragbarkeit: </w:t>
      </w:r>
      <w:r>
        <w:rPr>
          <w:sz w:val="19"/>
        </w:rPr>
        <w:t>China, aber Profile-Struktur und Bildungseffekt auf deutsches Alter 65+ übertragbar.</w:t>
      </w:r>
    </w:p>
    <w:p>
      <w:r>
        <w:rPr>
          <w:color w:val="5A7D3A"/>
          <w:sz w:val="18"/>
        </w:rPr>
        <w:t>https://pubmed.ncbi.nlm.nih.gov/42798461/</w:t>
      </w:r>
    </w:p>
    <w:p>
      <w:pPr>
        <w:pStyle w:val="Heading1"/>
      </w:pPr>
      <w:r>
        <w:t>Aufgenommen am 28.09.2026</w:t>
      </w:r>
    </w:p>
    <w:p>
      <w:pPr>
        <w:pStyle w:val="Heading2"/>
      </w:pPr>
      <w:r>
        <w:t>Patient-Aktivierung und eHealth Literacy beeinflussen Selbstmanagement bei koronarer Herzerkrankung</w:t>
      </w:r>
    </w:p>
    <w:p>
      <w:r>
        <w:rPr>
          <w:i/>
          <w:color w:val="666666"/>
          <w:sz w:val="18"/>
        </w:rPr>
        <w:t>Tan J et al.  ·  Front Public Health  ·  11.09.2026  ·  PMID 42798483</w:t>
      </w:r>
    </w:p>
    <w:p>
      <w:r>
        <w:t>Querschnittstudie mit 433 Patienten mit koronarer Herzerkrankung, die den Zusammenhang zwischen Patient-Aktivierung, eHealth Literacy und Selbstmanagement untersuchte.</w:t>
      </w:r>
    </w:p>
    <w:p>
      <w:r>
        <w:rPr>
          <w:b/>
        </w:rPr>
        <w:t xml:space="preserve">Ergebnis: </w:t>
      </w:r>
      <w:r>
        <w:t>Patient-Aktivierung korrelierte moderat positiv mit eHealth Literacy (r = 0,51; p &lt; 0,001) und stärker mit kombiniertem Selbstmanagement (r = 0,59; p &lt; 0,001). eHealth Literacy mediierte die Assoziation teilweise (indirekter Effekt = 0,043, 95%-CI [0,002; 0,088]; 9% des Gesamteffekts). Der direkte Pfad war substantiell wichtiger als der indirekte Pfad.</w:t>
      </w:r>
    </w:p>
    <w:p>
      <w:r>
        <w:rPr>
          <w:b/>
          <w:sz w:val="19"/>
        </w:rPr>
        <w:t xml:space="preserve">Übertragbarkeit: </w:t>
      </w:r>
      <w:r>
        <w:rPr>
          <w:sz w:val="19"/>
        </w:rPr>
        <w:t>China, vergleichbare Erkrankungslast, Messinstrumente international etabliert</w:t>
      </w:r>
    </w:p>
    <w:p>
      <w:r>
        <w:rPr>
          <w:color w:val="5A7D3A"/>
          <w:sz w:val="18"/>
        </w:rPr>
        <w:t>https://pubmed.ncbi.nlm.nih.gov/42798483/</w:t>
      </w:r>
    </w:p>
    <w:p>
      <w:pPr>
        <w:pStyle w:val="Heading2"/>
      </w:pPr>
      <w:r>
        <w:t>Sprachmodelle für öffentliche Gesundheitsinformation zum Myokardinfarkt: Qualität und Verständlichkeit</w:t>
      </w:r>
    </w:p>
    <w:p>
      <w:r>
        <w:rPr>
          <w:i/>
          <w:color w:val="666666"/>
          <w:sz w:val="18"/>
        </w:rPr>
        <w:t>Lv T et al.  ·  Front Public Health  ·  10.09.2026  ·  PMID 42787455</w:t>
      </w:r>
    </w:p>
    <w:p>
      <w:r>
        <w:t>Vergleichende Bewertung von Antworten dreier Sprachmodelle (Gemini, Claude, ChatGPT) auf 25 Laienfragen zum Myokardinfarkt durch zwei Kardiologen mit validierten Qualitätsinstrumenten und Lesbarkeitsmetriken.</w:t>
      </w:r>
    </w:p>
    <w:p>
      <w:r>
        <w:rPr>
          <w:b/>
        </w:rPr>
        <w:t xml:space="preserve">Ergebnis: </w:t>
      </w:r>
      <w:r>
        <w:t>Signifikante Unterschiede in DISCERN (p &lt; 0,001) und EQIP (p &lt; 0,001) zwischen Modellen. Claude erzielte höhere DISCERN-Werte als Gemini und ChatGPT; alle zeigten schwache JAMA-Leistung (mangelnde Transparenz). Alle Modelle unterschritten die angestrebte Lesbarkeit (Klasse 6), erzeugten teilweise unvollständige oder potenziell schädliche Informationen. Sprachmodelle sind als eigenständige Patientenbildungs-Tools nicht geeignet.</w:t>
      </w:r>
    </w:p>
    <w:p>
      <w:r>
        <w:rPr>
          <w:b/>
          <w:sz w:val="19"/>
        </w:rPr>
        <w:t xml:space="preserve">Übertragbarkeit: </w:t>
      </w:r>
      <w:r>
        <w:rPr>
          <w:sz w:val="19"/>
        </w:rPr>
        <w:t>China, aber Befunde zu Lesbarkeit und Transparenz für deutschsprachige Zielgruppen relevant; Sprachgebundenheit beachten</w:t>
      </w:r>
    </w:p>
    <w:p>
      <w:r>
        <w:rPr>
          <w:color w:val="5A7D3A"/>
          <w:sz w:val="18"/>
        </w:rPr>
        <w:t>https://pubmed.ncbi.nlm.nih.gov/42787455/</w:t>
      </w:r>
    </w:p>
    <w:p>
      <w:pPr>
        <w:pStyle w:val="Heading2"/>
      </w:pPr>
      <w:r>
        <w:t>Klimawandelbildung erhöht Awareness, Angst und Hoffnung bei Schwangeren</w:t>
      </w:r>
    </w:p>
    <w:p>
      <w:r>
        <w:rPr>
          <w:i/>
          <w:color w:val="666666"/>
          <w:sz w:val="18"/>
        </w:rPr>
        <w:t>Aydın Çeli̇k S et al.  ·  BMC Pregnancy Childbirth  ·  25.07.2026  ·  PMID 42778888</w:t>
      </w:r>
    </w:p>
    <w:p>
      <w:r>
        <w:t>Randomisierte kontrollierte Studie mit 154 schwangeren Frauen (Interventionsgruppe n = 77, Kontrollgruppe n = 77) zu Effekten einer 60-minütigen Klimawandelschulung auf Bewusstsein, Angst und Hoffnung.</w:t>
      </w:r>
    </w:p>
    <w:p>
      <w:r>
        <w:rPr>
          <w:b/>
        </w:rPr>
        <w:t xml:space="preserve">Ergebnis: </w:t>
      </w:r>
      <w:r>
        <w:t>Interventionsgruppe zeigte signifikante Anstiege in Klimawandelangst, Awareness und Hoffnung nach der Schulung (p &lt; 0,001) mit großen Effektstärken (d = 1,30–2,20). Kontrollgruppe zeigte Angst- und Hoffnungsabnahme (p &lt; 0,05), nur marginale Awareness-Steigerung. Zwischen-Gruppen-Vergleiche zeigten signifikant höhere Posttest-Werte in der Interventionsgruppe (p &lt; 0,05). Wiederholte ANOVA: signifikante Gruppe-Zeit-Wechselwirkung (p &lt; 0,001).</w:t>
      </w:r>
    </w:p>
    <w:p>
      <w:r>
        <w:rPr>
          <w:b/>
          <w:sz w:val="19"/>
        </w:rPr>
        <w:t xml:space="preserve">Übertragbarkeit: </w:t>
      </w:r>
      <w:r>
        <w:rPr>
          <w:sz w:val="19"/>
        </w:rPr>
        <w:t>Türkei, generalisierbar auf deutschsprachige Schwangerschaftsbetreuung; Schulungsformat systemübergreifend adaptierbar</w:t>
      </w:r>
    </w:p>
    <w:p>
      <w:r>
        <w:rPr>
          <w:color w:val="5A7D3A"/>
          <w:sz w:val="18"/>
        </w:rPr>
        <w:t>https://pubmed.ncbi.nlm.nih.gov/42778888/</w:t>
      </w:r>
    </w:p>
    <w:p>
      <w:pPr>
        <w:pStyle w:val="Heading2"/>
      </w:pPr>
      <w:r>
        <w:t>Shared Decision-Making bei Schlaganfall: Umsetzungsformate und Barrieren</w:t>
      </w:r>
    </w:p>
    <w:p>
      <w:r>
        <w:rPr>
          <w:i/>
          <w:color w:val="666666"/>
          <w:sz w:val="18"/>
        </w:rPr>
        <w:t>Wang S et al.  ·  BMJ Open  ·  23.09.2026  ·  PMID 42778243</w:t>
      </w:r>
    </w:p>
    <w:p>
      <w:r>
        <w:t>Scoping Review von 17 Studien zu Shared Decision-Making (SDM) in der Schlaganfall-Akutbehandlung, Sekundärprävention und Entlassungsplanung.</w:t>
      </w:r>
    </w:p>
    <w:p>
      <w:r>
        <w:rPr>
          <w:b/>
        </w:rPr>
        <w:t xml:space="preserve">Ergebnis: </w:t>
      </w:r>
      <w:r>
        <w:t>SDM wurde über mehrere Schlaganfall-Prozesse hinweg angewendet mit variablen Umsetzungsformaten (papiergestützte Entscheidungshilfen, visuell, webbasiert, computergestützt). Einflussfaktoren identifiziert auf Patient-, Professionellen-, Werkzeug- und Organisations-Ebene. Evidenz zeigt potenziellen Nutzen, bleibt aber heterogen und begrenzt. Standardisierte Definitionen und Evaluationen fehlen.</w:t>
      </w:r>
    </w:p>
    <w:p>
      <w:r>
        <w:rPr>
          <w:b/>
          <w:sz w:val="19"/>
        </w:rPr>
        <w:t xml:space="preserve">Übertragbarkeit: </w:t>
      </w:r>
      <w:r>
        <w:rPr>
          <w:sz w:val="19"/>
        </w:rPr>
        <w:t>International, aber USA-Studien eingeschlossen; Empfehlungen zu Definitionen und Messung systemübergreifend relevant</w:t>
      </w:r>
    </w:p>
    <w:p>
      <w:r>
        <w:rPr>
          <w:color w:val="5A7D3A"/>
          <w:sz w:val="18"/>
        </w:rPr>
        <w:t>https://pubmed.ncbi.nlm.nih.gov/42778243/</w:t>
      </w:r>
    </w:p>
    <w:p>
      <w:pPr>
        <w:pStyle w:val="Heading2"/>
      </w:pPr>
      <w:r>
        <w:t>Kulturelle Anpassung von Shared Decision-Making und Navigation für hispanische Lungenkrebsscreening-Teilnehmer</w:t>
      </w:r>
    </w:p>
    <w:p>
      <w:r>
        <w:rPr>
          <w:i/>
          <w:color w:val="666666"/>
          <w:sz w:val="18"/>
        </w:rPr>
        <w:t>Arana-Chicas E et al.  ·  Cancer Causes Control  ·  23.09.2026  ·  PMID 42776309</w:t>
      </w:r>
    </w:p>
    <w:p>
      <w:r>
        <w:t>Qualitative Studie mit 19 hispanischen Erwachsenen (50–77 Jahre, 68 % spanischsprachig) zu Wahrnehmungen von Lungenkrebsscreening und Shared Decision-Making für die kulturelle Adaption der TELESCOPE-Intervention.</w:t>
      </w:r>
    </w:p>
    <w:p>
      <w:r>
        <w:rPr>
          <w:b/>
        </w:rPr>
        <w:t xml:space="preserve">Ergebnis: </w:t>
      </w:r>
      <w:r>
        <w:t>Vier Themen identifiziert: (1) begrenzte Kenntnis von Lungenkrebsscreening; (2) Präferenz für klare und freundliche Kommunikation; (3) Besorgnis um Angst und Fatalismus; (4) Bedeutung kulturell relevanter Gestaltung. Diese Befunde sollen Kulturanpassung einer telemedizingestützten SDM-Intervention leiten.</w:t>
      </w:r>
    </w:p>
    <w:p>
      <w:r>
        <w:rPr>
          <w:b/>
          <w:sz w:val="19"/>
        </w:rPr>
        <w:t xml:space="preserve">Übertragbarkeit: </w:t>
      </w:r>
      <w:r>
        <w:rPr>
          <w:sz w:val="19"/>
        </w:rPr>
        <w:t>USA, aber Befunde zur Kommunikationsgestaltung und Angstabbau gelten systemübergreifend; Sprachkompetenz systemgebunden</w:t>
      </w:r>
    </w:p>
    <w:p>
      <w:r>
        <w:rPr>
          <w:color w:val="5A7D3A"/>
          <w:sz w:val="18"/>
        </w:rPr>
        <w:t>https://pubmed.ncbi.nlm.nih.gov/42776309/</w:t>
      </w:r>
    </w:p>
    <w:p>
      <w:pPr>
        <w:pStyle w:val="Heading2"/>
      </w:pPr>
      <w:r>
        <w:t>Selbsteingeschätzte Gesundheit und eHealth Literacy bei Pflegestudierenden korrelieren</w:t>
      </w:r>
    </w:p>
    <w:p>
      <w:r>
        <w:rPr>
          <w:i/>
          <w:color w:val="666666"/>
          <w:sz w:val="18"/>
        </w:rPr>
        <w:t>Huang L et al.  ·  Nurs Open  ·  Sept. 2026  ·  PMID 42768417</w:t>
      </w:r>
    </w:p>
    <w:p>
      <w:r>
        <w:t>Querschnittsstudie mit 727 Pflegestudierenden aus einer chinesischen Fachschule zur Assoziation zwischen Selbstbewertung der Gesundheit und eHealth Literacy, adjustiert für Alter, Geschlecht, familiärer Sozioökonomie und akademischen Stress.</w:t>
      </w:r>
    </w:p>
    <w:p>
      <w:r>
        <w:rPr>
          <w:b/>
        </w:rPr>
        <w:t xml:space="preserve">Ergebnis: </w:t>
      </w:r>
      <w:r>
        <w:t>Nach Adjustierung für Kovariaten: Studierende mit schlechter Selbsteinschätzung der Gesundheit zeigten signifikant niedrigere eHealth-Literacy-Scores als solche mit guter Gesundheit. Auch Studierende mit fairer Selbstbewertung hatten niedrigere Scores, der Unterschied war aber erheblich kleiner. Assoziation statistisch signifikant, kausale Richtung ungeklärt.</w:t>
      </w:r>
    </w:p>
    <w:p>
      <w:r>
        <w:rPr>
          <w:b/>
          <w:sz w:val="19"/>
        </w:rPr>
        <w:t xml:space="preserve">Übertragbarkeit: </w:t>
      </w:r>
      <w:r>
        <w:rPr>
          <w:sz w:val="19"/>
        </w:rPr>
        <w:t>China, aber Befund zur Bedeutung von Gesundheitswahrnehmung für digitale Kompetenz in Pflegeausbildung EU-weit relevant</w:t>
      </w:r>
    </w:p>
    <w:p>
      <w:r>
        <w:rPr>
          <w:color w:val="5A7D3A"/>
          <w:sz w:val="18"/>
        </w:rPr>
        <w:t>https://pubmed.ncbi.nlm.nih.gov/42768417/</w:t>
      </w:r>
    </w:p>
    <w:p>
      <w:pPr>
        <w:pStyle w:val="Heading1"/>
      </w:pPr>
      <w:r>
        <w:t>Aufgenommen am 27.09.2026</w:t>
      </w:r>
    </w:p>
    <w:p>
      <w:pPr>
        <w:pStyle w:val="Heading2"/>
      </w:pPr>
      <w:r>
        <w:t>Virtuelle Ernährungsschulung für Nierenkranke: hohe Akzeptanz, machbar</w:t>
      </w:r>
    </w:p>
    <w:p>
      <w:r>
        <w:rPr>
          <w:i/>
          <w:color w:val="666666"/>
          <w:sz w:val="18"/>
        </w:rPr>
        <w:t>Santos-López MF et al.  ·  Nutrients  ·  21.09.2026  ·  PMID 42797080</w:t>
      </w:r>
    </w:p>
    <w:p>
      <w:r>
        <w:t>Die Studie entwickelte systematisch ein strukturiertes virtuelles Schulungsprogramm für erwachsene Patienten mit chronischer Nierenerkrankung Stadium 3–4 und prüfte dessen Machbarkeit anhand von Akzeptanz und Vollendungsraten.</w:t>
      </w:r>
    </w:p>
    <w:p>
      <w:r>
        <w:rPr>
          <w:b/>
        </w:rPr>
        <w:t xml:space="preserve">Ergebnis: </w:t>
      </w:r>
      <w:r>
        <w:t>Das Programm besteht aus 4 Sitzungen mit 10 kurzen Videos und 6 digitalen Materialien. 87 % der eingeladenen Patienten absolvierten das Programm und füllten Akzeptanzfragebögen aus. Mittlere Akzeptanzpunktzahl: 32 von 35 Punkten. Hohe Machbarkeit und Akzeptabilität demonstriert.</w:t>
      </w:r>
    </w:p>
    <w:p>
      <w:r>
        <w:rPr>
          <w:b/>
          <w:sz w:val="19"/>
        </w:rPr>
        <w:t xml:space="preserve">Übertragbarkeit: </w:t>
      </w:r>
      <w:r>
        <w:rPr>
          <w:sz w:val="19"/>
        </w:rPr>
        <w:t>Systematische ADDIE-Methode und COM-B-Modell sind sprachsystemunabhängig; Implementierung in Deutschland analog möglich.</w:t>
      </w:r>
    </w:p>
    <w:p>
      <w:r>
        <w:rPr>
          <w:color w:val="5A7D3A"/>
          <w:sz w:val="18"/>
        </w:rPr>
        <w:t>https://pubmed.ncbi.nlm.nih.gov/42797080/</w:t>
      </w:r>
    </w:p>
    <w:p>
      <w:pPr>
        <w:pStyle w:val="Heading2"/>
      </w:pPr>
      <w:r>
        <w:t>Niedrigere Gesundheitskompetenz korreliert mit schlechterer Ernährungsqualität</w:t>
      </w:r>
    </w:p>
    <w:p>
      <w:r>
        <w:rPr>
          <w:i/>
          <w:color w:val="666666"/>
          <w:sz w:val="18"/>
        </w:rPr>
        <w:t>Joo H et al.  ·  Nutrients  ·  20.09.2026  ·  PMID 42797065</w:t>
      </w:r>
    </w:p>
    <w:p>
      <w:r>
        <w:t>Die Studie analysierte an 5.353 koreanischen Erwachsenen den Zusammenhang zwischen Gesundheitskompetenz (10-Item-Instrument) und Ernährungsqualität (Korean Healthy Eating Index aus 24-h-Recall), mit Altersstratifizierung.</w:t>
      </w:r>
    </w:p>
    <w:p>
      <w:r>
        <w:rPr>
          <w:b/>
        </w:rPr>
        <w:t xml:space="preserve">Ergebnis: </w:t>
      </w:r>
      <w:r>
        <w:t>Rohe Differenz schien positiv, aber Altersadjustierung invertierte sie (β = −2,76; vollständig adjustiert β = −1,70, 95%-KI −2,66 bis −0,75). Höhere Odds für schlechteste Ernährungsterzile bei niedriger Kompetenz (OR = 1,37, 95%-KI 1,09–1,72; p = 0,007). Pro 1-SD-Anstieg der Gesundheitskompetenz: β = +0,77 (95%-KI 0,42–1,12). Assoziation stärker bei Männern.</w:t>
      </w:r>
    </w:p>
    <w:p>
      <w:r>
        <w:rPr>
          <w:b/>
          <w:sz w:val="19"/>
        </w:rPr>
        <w:t xml:space="preserve">Übertragbarkeit: </w:t>
      </w:r>
      <w:r>
        <w:rPr>
          <w:sz w:val="19"/>
        </w:rPr>
        <w:t>Südkorea; Querschnittdesign schließt Kausalität aus; Befund zeigt Ungleichheit nach Bildung.</w:t>
      </w:r>
    </w:p>
    <w:p>
      <w:r>
        <w:rPr>
          <w:color w:val="5A7D3A"/>
          <w:sz w:val="18"/>
        </w:rPr>
        <w:t>https://pubmed.ncbi.nlm.nih.gov/42797065/</w:t>
      </w:r>
    </w:p>
    <w:p>
      <w:pPr>
        <w:pStyle w:val="Heading2"/>
      </w:pPr>
      <w:r>
        <w:t>Eltern chronisch kranker Kinder: bessere Gesundheitskompetenz bedeutet weniger Stress</w:t>
      </w:r>
    </w:p>
    <w:p>
      <w:r>
        <w:rPr>
          <w:i/>
          <w:color w:val="666666"/>
          <w:sz w:val="18"/>
        </w:rPr>
        <w:t>Skoss R et al.  ·  BMC Health Serv Res  ·  11.08.2026  ·  PMID 42791541</w:t>
      </w:r>
    </w:p>
    <w:p>
      <w:r>
        <w:t>Die Studie untersuchte mittels Clusteranalyse Gesundheitskompetenz-Profile (Health Literacy Questionnaire) von australischen Eltern von Kindern mit speziellen Gesundheitsbedürfnissen und deren Zusammenhang mit Erfahrungen der Versorgungsintegration und elterlichem Stress.</w:t>
      </w:r>
    </w:p>
    <w:p>
      <w:r>
        <w:rPr>
          <w:b/>
        </w:rPr>
        <w:t xml:space="preserve">Ergebnis: </w:t>
      </w:r>
      <w:r>
        <w:t>Drei distinct Health-Literacy-Profile identifiziert. Eltern mit höherer Gesundheitskompetenz berichteten bessere Erfahrungen mit koordinierter Versorgung und niedrigere wahrgenommene Stresslevels. Profile unterschieden sich nicht in Demografie, aber in Stresserleben und Versorgungserfahrung.</w:t>
      </w:r>
    </w:p>
    <w:p>
      <w:r>
        <w:rPr>
          <w:b/>
          <w:sz w:val="19"/>
        </w:rPr>
        <w:t xml:space="preserve">Übertragbarkeit: </w:t>
      </w:r>
      <w:r>
        <w:rPr>
          <w:sz w:val="19"/>
        </w:rPr>
        <w:t>Australien, englischsprachiges Sozialversicherungssystem; HLQ-Messmethode international validiert, Profile-Ansatz übertragbar.</w:t>
      </w:r>
    </w:p>
    <w:p>
      <w:r>
        <w:rPr>
          <w:color w:val="5A7D3A"/>
          <w:sz w:val="18"/>
        </w:rPr>
        <w:t>https://pubmed.ncbi.nlm.nih.gov/42791541/</w:t>
      </w:r>
    </w:p>
    <w:p>
      <w:pPr>
        <w:pStyle w:val="Heading2"/>
      </w:pPr>
      <w:r>
        <w:t>ChatGPT vereinfacht medizinische Berichte – Patienten verstehen mehr</w:t>
      </w:r>
    </w:p>
    <w:p>
      <w:r>
        <w:rPr>
          <w:i/>
          <w:color w:val="666666"/>
          <w:sz w:val="18"/>
        </w:rPr>
        <w:t>Stephan D et al.  ·  Oral Maxillofac Surg  ·  26.09.2026  ·  PMID 42791420</w:t>
      </w:r>
    </w:p>
    <w:p>
      <w:r>
        <w:t>Die Studie untersuchte, ob ChatGPT komplexe medizinische Berichte (MRT, CT, OP-Berichte, Entlassungssummern) in verständlichere Fassungen für Patienten umwandeln kann und ob dies das Verständnis verbessert.</w:t>
      </w:r>
    </w:p>
    <w:p>
      <w:r>
        <w:rPr>
          <w:b/>
        </w:rPr>
        <w:t xml:space="preserve">Ergebnis: </w:t>
      </w:r>
      <w:r>
        <w:t>Vereinfachte Berichte erhielten signifikant höhere Lesbarkeitsindizes (Flesch Reading Ease 48,4 ± 5,0 vs. 22,9 ± 5,2; p &lt; 0,0001). Patienten beurteilten vereinfachte Texte als deutlich klarer und nützlicher (p &lt; 0,001). Die Verständnisgenauigkeit verbesserte sich markant (z. B. MRI 80,3% vs. 53,7%; p &lt; 0,001). Keine medizinischen Informationen gingen verloren.</w:t>
      </w:r>
    </w:p>
    <w:p>
      <w:r>
        <w:rPr>
          <w:b/>
          <w:sz w:val="19"/>
        </w:rPr>
        <w:t xml:space="preserve">Übertragbarkeit: </w:t>
      </w:r>
      <w:r>
        <w:rPr>
          <w:sz w:val="19"/>
        </w:rPr>
        <w:t>Deutschland: Sprachgebunden; Anwendbarkeit auf deutsche Fachbegriffe und Dokumentationsstandards zu prüfen.</w:t>
      </w:r>
    </w:p>
    <w:p>
      <w:r>
        <w:rPr>
          <w:color w:val="5A7D3A"/>
          <w:sz w:val="18"/>
        </w:rPr>
        <w:t>https://pubmed.ncbi.nlm.nih.gov/42791420/</w:t>
      </w:r>
    </w:p>
    <w:p>
      <w:pPr>
        <w:pStyle w:val="Heading2"/>
      </w:pPr>
      <w:r>
        <w:t>Mentale Gesundheitsschulung für Schüler in Kambodscha und Vietnam: Co-Adaptation gelungen</w:t>
      </w:r>
    </w:p>
    <w:p>
      <w:r>
        <w:rPr>
          <w:i/>
          <w:color w:val="666666"/>
          <w:sz w:val="18"/>
        </w:rPr>
        <w:t>Murray A et al.  ·  BMJ Glob Health  ·  25.09.2026  ·  PMID 42791046</w:t>
      </w:r>
    </w:p>
    <w:p>
      <w:r>
        <w:t>Die Studie beschreibt die partizipative Co-Adaption einer schulgestützten Intervention zur Mental Health Literacy für Jugendliche in zwei Ländern mit niedrigem/mittlerem Einkommen, unter Beteiligung von Schülern, Eltern, Lehrern und Stakeholdern.</w:t>
      </w:r>
    </w:p>
    <w:p>
      <w:r>
        <w:rPr>
          <w:b/>
        </w:rPr>
        <w:t xml:space="preserve">Ergebnis: </w:t>
      </w:r>
      <w:r>
        <w:t>Zentrale Adaptationen: Zwei Facilitatoren pro Sitzung (ein Lehrer, ein externer Provider, Rückfallehrer in Kambodscha); Peer-Co-Facilitation in einigen Sitzungen; Ergänzung neuer Themen (Internet, Essstörungen/Körperbild, Selbstverletzung/Suizid). Frühes und diverse Stakeholder-Engagement stärkte Co-Adaptationsprozess.</w:t>
      </w:r>
    </w:p>
    <w:p>
      <w:r>
        <w:rPr>
          <w:b/>
          <w:sz w:val="19"/>
        </w:rPr>
        <w:t xml:space="preserve">Übertragbarkeit: </w:t>
      </w:r>
      <w:r>
        <w:rPr>
          <w:sz w:val="19"/>
        </w:rPr>
        <w:t>Kambodscha, Vietnam; LMIC-Kontext; partizipative Methodik und Kulturadaption sind systemunabhängig, Modell auf Deutschland übertragbar.</w:t>
      </w:r>
    </w:p>
    <w:p>
      <w:r>
        <w:rPr>
          <w:color w:val="5A7D3A"/>
          <w:sz w:val="18"/>
        </w:rPr>
        <w:t>https://pubmed.ncbi.nlm.nih.gov/42791046/</w:t>
      </w:r>
    </w:p>
    <w:p>
      <w:pPr>
        <w:pStyle w:val="Heading2"/>
      </w:pPr>
      <w:r>
        <w:t>Patienten in Jordanien lesen Beipackzettel – aber nicht bei Polypharmaka</w:t>
      </w:r>
    </w:p>
    <w:p>
      <w:r>
        <w:rPr>
          <w:i/>
          <w:color w:val="666666"/>
          <w:sz w:val="18"/>
        </w:rPr>
        <w:t>Al-Anasweh Q et al.  ·  Farm Comunitarios  ·  15.10.2026  ·  PMID 42774024</w:t>
      </w:r>
    </w:p>
    <w:p>
      <w:r>
        <w:t>Die Studie untersuchte an 343 jordanischen Patienten Einstellungen und Verhalten gegenüber Packungsbeilagen (Patient Information Leaflets) und identifizierte Prädiktoren für deren Lektüre.</w:t>
      </w:r>
    </w:p>
    <w:p>
      <w:r>
        <w:rPr>
          <w:b/>
        </w:rPr>
        <w:t xml:space="preserve">Ergebnis: </w:t>
      </w:r>
      <w:r>
        <w:t>Hohe Leseprävalenz: 87,2 %. Häufigste gelesene Abschnitte: Indikation (80,6 %), Nebenwirkungen (77,9 %), Anwendung (63,5 %). Höhere Wahrscheinlichkeit für Lektüre: weiblich, verheiratet, niedriges Einkommen (alle p &lt; 0,05). Polypharmaka assoziiert mit Nicht-Lesen (p &lt; 0,001). Hauptgründe für Nicht-Lesen: ausreichende ärztliche Information (52,3 %), ungeeignete Schriftgröße (29,5 %).</w:t>
      </w:r>
    </w:p>
    <w:p>
      <w:r>
        <w:rPr>
          <w:b/>
          <w:sz w:val="19"/>
        </w:rPr>
        <w:t xml:space="preserve">Übertragbarkeit: </w:t>
      </w:r>
      <w:r>
        <w:rPr>
          <w:sz w:val="19"/>
        </w:rPr>
        <w:t>Jordanien (Mittlerer Osten); zeigt Ungleichheit nach Geschlecht, Einkommen und Medikamentenzahl; Schriftgrößen-Problem universal.</w:t>
      </w:r>
    </w:p>
    <w:p>
      <w:r>
        <w:rPr>
          <w:color w:val="5A7D3A"/>
          <w:sz w:val="18"/>
        </w:rPr>
        <w:t>https://pubmed.ncbi.nlm.nih.gov/42774024/</w:t>
      </w:r>
    </w:p>
    <w:p>
      <w:pPr>
        <w:pStyle w:val="Heading2"/>
      </w:pPr>
      <w:r>
        <w:t>Herzrehabilitations-Schulung senkt Sterblichkeit nach Herzinfarkt deutlich</w:t>
      </w:r>
    </w:p>
    <w:p>
      <w:r>
        <w:rPr>
          <w:i/>
          <w:color w:val="666666"/>
          <w:sz w:val="18"/>
        </w:rPr>
        <w:t>Jeon K et al.  ·  Yonsei Med J  ·  Okt. 2026  ·  PMID 42773494</w:t>
      </w:r>
    </w:p>
    <w:p>
      <w:r>
        <w:t>Die Studie untersuchte anhand von Krankenkassendaten von 92.968 südkoreanischen Herzinfarkt-Patienten (2018–2022), wie strukturierte Schulung und Therapiesitzungen in der Rehabilitation auf Sterblichkeit und Krankenhauseinweisungen wirken.</w:t>
      </w:r>
    </w:p>
    <w:p>
      <w:r>
        <w:rPr>
          <w:b/>
        </w:rPr>
        <w:t xml:space="preserve">Ergebnis: </w:t>
      </w:r>
      <w:r>
        <w:t>85,5 % erhielten keine Rehabilitation. Alle Rehabilitationsgruppen zeigten niedrigere Sterblichkeit. Größter Effekt: Schulung + ≥4 Therapiesitzungen (HR 0,257, 95%-KI 0,123–0,539) oder ≥4 Sitzungen ohne Schulung (HR 0,291, 95%-KI 0,203–0,417). Schulungsbasierte Rehabilitation korrelierte zudem mit weniger kardiovaskulären Neuaufnahmen und Wiederinterventionen.</w:t>
      </w:r>
    </w:p>
    <w:p>
      <w:r>
        <w:rPr>
          <w:b/>
          <w:sz w:val="19"/>
        </w:rPr>
        <w:t xml:space="preserve">Übertragbarkeit: </w:t>
      </w:r>
      <w:r>
        <w:rPr>
          <w:sz w:val="19"/>
        </w:rPr>
        <w:t>Südkorea, ähnliches Versicherungssystem; Struktur und Outcome-Tracking auf deutsches Gesundheitswesen übertragbar.</w:t>
      </w:r>
    </w:p>
    <w:p>
      <w:r>
        <w:rPr>
          <w:color w:val="5A7D3A"/>
          <w:sz w:val="18"/>
        </w:rPr>
        <w:t>https://pubmed.ncbi.nlm.nih.gov/42773494/</w:t>
      </w:r>
    </w:p>
    <w:p>
      <w:pPr>
        <w:pStyle w:val="Heading1"/>
      </w:pPr>
      <w:r>
        <w:t>Aufgenommen am 26.09.2026</w:t>
      </w:r>
    </w:p>
    <w:p>
      <w:pPr>
        <w:pStyle w:val="Heading2"/>
      </w:pPr>
      <w:r>
        <w:t>Patientenbeteiligung bei digitaler Überwachung: Co-Design für Aortendissektion</w:t>
      </w:r>
    </w:p>
    <w:p>
      <w:r>
        <w:rPr>
          <w:i/>
          <w:color w:val="666666"/>
          <w:sz w:val="18"/>
        </w:rPr>
        <w:t>Grewal N et al.  ·  BMJ Open  ·  25.09.2026  ·  PMID 42790905</w:t>
      </w:r>
    </w:p>
    <w:p>
      <w:r>
        <w:t>Qualitative Co-Creation-Studie mit 76 Patienten mit thorakaler Aortendissektion in vier Phasen, um Monitoring-Domains zu identifizieren, die Patienten selbst als bedeutsam erachten.</w:t>
      </w:r>
    </w:p>
    <w:p>
      <w:r>
        <w:rPr>
          <w:b/>
        </w:rPr>
        <w:t xml:space="preserve">Ergebnis: </w:t>
      </w:r>
      <w:r>
        <w:t>Fünf wiederkehrende Domains: Unsicherheit und Rezidivangst managen, Symptome interpretieren, Blutdrucküberwachung, Lebenspartizipation und Zugänglichkeit. Diese wurden in eine Monitoring-Agenda mit Symptomkontextualisierung, Blutdrucktrends, Patient-Reported Outcomes, Aktivitäts-Feedback, Entscheidungshilfen und Eskalationspfaden übersetzt. Patienten betonten Monitoring als Ergänzung, nicht Ersatz für bildgebende Verfahren.</w:t>
      </w:r>
    </w:p>
    <w:p>
      <w:r>
        <w:rPr>
          <w:b/>
          <w:sz w:val="19"/>
        </w:rPr>
        <w:t xml:space="preserve">Übertragbarkeit: </w:t>
      </w:r>
      <w:r>
        <w:rPr>
          <w:sz w:val="19"/>
        </w:rPr>
        <w:t>Niederlande, tertiäres Zentrum – Strukturen nicht ohne Weiteres übertragbar, aber Co-Design-Methode bewährt.</w:t>
      </w:r>
    </w:p>
    <w:p>
      <w:r>
        <w:rPr>
          <w:color w:val="5A7D3A"/>
          <w:sz w:val="18"/>
        </w:rPr>
        <w:t>https://pubmed.ncbi.nlm.nih.gov/42790905/</w:t>
      </w:r>
    </w:p>
    <w:p>
      <w:pPr>
        <w:pStyle w:val="Heading2"/>
      </w:pPr>
      <w:r>
        <w:t>Konsistenz der Stillaufklärung über perinatale Periode: eHealth-Lösung gefordert</w:t>
      </w:r>
    </w:p>
    <w:p>
      <w:r>
        <w:rPr>
          <w:i/>
          <w:color w:val="666666"/>
          <w:sz w:val="18"/>
        </w:rPr>
        <w:t>Abbass-Dick J et al.  ·  J Mother Child  ·  01.01.2026  ·  PMID 42790888</w:t>
      </w:r>
    </w:p>
    <w:p>
      <w:r>
        <w:t>Deskriptive Befragung von 93 Fachpersonen und 78 Müttern zu Erfahrungen mit Stillaufklärung und Eignung von eHealth-Ressourcen zur Standardisierung.</w:t>
      </w:r>
    </w:p>
    <w:p>
      <w:r>
        <w:rPr>
          <w:b/>
        </w:rPr>
        <w:t xml:space="preserve">Ergebnis: </w:t>
      </w:r>
      <w:r>
        <w:t>Mütter erhielten Aufklärung von diversen Fachpersonen mit variierender Information zu verschiedenen Zeitpunkten. Mündliche Kommunikation war häufigste Methode. Beide Gruppen nannten Online-Videos und Websites als wirksamste digitale Lösungen. Mangel an Konsistenz und Zugänglichkeit über die gesamte perinatale Phase identifiziert.</w:t>
      </w:r>
    </w:p>
    <w:p>
      <w:r>
        <w:rPr>
          <w:b/>
          <w:sz w:val="19"/>
        </w:rPr>
        <w:t xml:space="preserve">Übertragbarkeit: </w:t>
      </w:r>
      <w:r>
        <w:rPr>
          <w:sz w:val="19"/>
        </w:rPr>
        <w:t>Kanada – Organisierungsmodell unterschiedlich, aber Fragmentierung perinataler Beratung systemübergreifend relevant.</w:t>
      </w:r>
    </w:p>
    <w:p>
      <w:r>
        <w:rPr>
          <w:color w:val="5A7D3A"/>
          <w:sz w:val="18"/>
        </w:rPr>
        <w:t>https://pubmed.ncbi.nlm.nih.gov/42790888/</w:t>
      </w:r>
    </w:p>
    <w:p>
      <w:pPr>
        <w:pStyle w:val="Heading2"/>
      </w:pPr>
      <w:r>
        <w:t>Vergleich digitaler Entscheidungshilfen für Endometriose: Qualität und Vollständigkeit unzureichend</w:t>
      </w:r>
    </w:p>
    <w:p>
      <w:r>
        <w:rPr>
          <w:i/>
          <w:color w:val="666666"/>
          <w:sz w:val="18"/>
        </w:rPr>
        <w:t>Pittet O et al.  ·  Health Expect  ·  Okt. 2026  ·  PMID 42788763</w:t>
      </w:r>
    </w:p>
    <w:p>
      <w:r>
        <w:t>Scoping Review zu digitalen Patient Decision Aids (PtDAs) für Endometriose: 10 PtDAs wurden analysiert (5 von Experten, 5 KI-generiert) nach IPDAS-Kriterien und Transparenz.</w:t>
      </w:r>
    </w:p>
    <w:p>
      <w:r>
        <w:rPr>
          <w:b/>
        </w:rPr>
        <w:t xml:space="preserve">Ergebnis: </w:t>
      </w:r>
      <w:r>
        <w:t>Die meisten PtDAs beschrieben Gesundheitszustand, Optionen mit Pro/Contra, verfehlten aber wichtige IPDAS-Kriterien. Expertengenerierte PtDAs zeigten mangelnde Transparenz in Entwicklung und fehlende formale Evaluation. KI-Aids erwähnten häufiger Komplementärmedizin. Alle zeigten Defizite in Vollständigkeit und Evidenzstützung.</w:t>
      </w:r>
    </w:p>
    <w:p>
      <w:r>
        <w:rPr>
          <w:b/>
          <w:sz w:val="19"/>
        </w:rPr>
        <w:t xml:space="preserve">Übertragbarkeit: </w:t>
      </w:r>
      <w:r>
        <w:rPr>
          <w:sz w:val="19"/>
        </w:rPr>
        <w:t>Schweiz, strukturelles Problem unabhängig vom System – Qualitätsdefizite universell.</w:t>
      </w:r>
    </w:p>
    <w:p>
      <w:r>
        <w:rPr>
          <w:color w:val="5A7D3A"/>
          <w:sz w:val="18"/>
        </w:rPr>
        <w:t>https://pubmed.ncbi.nlm.nih.gov/42788763/</w:t>
      </w:r>
    </w:p>
    <w:p>
      <w:pPr>
        <w:pStyle w:val="Heading2"/>
      </w:pPr>
      <w:r>
        <w:t>Spirituelle Ressourcen stärken Patientenempowerment auch bei hoher Symptombelastung</w:t>
      </w:r>
    </w:p>
    <w:p>
      <w:r>
        <w:rPr>
          <w:i/>
          <w:color w:val="666666"/>
          <w:sz w:val="18"/>
        </w:rPr>
        <w:t>Gürdap Z et al.  ·  BMC Palliat Care  ·  05.08.2026  ·  PMID 42786479</w:t>
      </w:r>
    </w:p>
    <w:p>
      <w:r>
        <w:t>Querschnittsstudie mit 140 Patienten in Palliativpflege in der Türkei zur Vorhersage von Patient Empowerment durch Symptombelastung und spirituales Wohlbefinden.</w:t>
      </w:r>
    </w:p>
    <w:p>
      <w:r>
        <w:rPr>
          <w:b/>
        </w:rPr>
        <w:t xml:space="preserve">Ergebnis: </w:t>
      </w:r>
      <w:r>
        <w:t>Mittlere Symptombelastung (50,95 ± 11,41), aber moderate spirituale Wohlbefindensscores (24,25 ± 4,93) und Empowerment (3,05 ± 0,48). Regressionsmodell erklärte 42,8 % der Varianz: Spirituales Wohlbefinden (β = 0,484, p&lt;0,001) und andere chronische Erkrankungen (β = 0,372, p&lt;0,001) waren stärkste Prädiktoren; Symptombelastung zeigte keinen signifikanten Effekt.</w:t>
      </w:r>
    </w:p>
    <w:p>
      <w:r>
        <w:rPr>
          <w:b/>
          <w:sz w:val="19"/>
        </w:rPr>
        <w:t xml:space="preserve">Übertragbarkeit: </w:t>
      </w:r>
      <w:r>
        <w:rPr>
          <w:sz w:val="19"/>
        </w:rPr>
        <w:t>Türkei – holistische Pflege systemunabhängig, spirituelle Begleitung in allen Kulturen relevant.</w:t>
      </w:r>
    </w:p>
    <w:p>
      <w:r>
        <w:rPr>
          <w:color w:val="5A7D3A"/>
          <w:sz w:val="18"/>
        </w:rPr>
        <w:t>https://pubmed.ncbi.nlm.nih.gov/42786479/</w:t>
      </w:r>
    </w:p>
    <w:p>
      <w:pPr>
        <w:pStyle w:val="Heading2"/>
      </w:pPr>
      <w:r>
        <w:t>Umfassende Aufklärung senkt postoperative Schmerzen nach Ureterstent-Einlage</w:t>
      </w:r>
    </w:p>
    <w:p>
      <w:r>
        <w:rPr>
          <w:i/>
          <w:color w:val="666666"/>
          <w:sz w:val="18"/>
        </w:rPr>
        <w:t>Golomb D et al.  ·  Urolithiasis  ·  24.09.2026  ·  PMID 42782293</w:t>
      </w:r>
    </w:p>
    <w:p>
      <w:r>
        <w:t>Randomisierte Pilotstudie mit 48 Patienten (19 Intervention, 29 Kontrolle): Intervention erhielt multimodale Aufklärung (Erklärung, Video, Stent-Muster), Kontrolle Standardberatung.</w:t>
      </w:r>
    </w:p>
    <w:p>
      <w:r>
        <w:rPr>
          <w:b/>
        </w:rPr>
        <w:t xml:space="preserve">Ergebnis: </w:t>
      </w:r>
      <w:r>
        <w:t>Intervention hatte niedrigeren medianen Schmerzwert POD1 (1 vs. 3, p=0,084) und weniger ungeplante Notaufnahme-Besuche (5,3 % vs. 24,1 %, OR 0,18, 95%KI 0,004–1,62; Risikodifferenz –18,9 %, p=0,123). Keine statistischen Signifikanz, aber Konfidenzintervalle vereinbar mit klinischem Nutzen. Geringe Komplikationsraten.</w:t>
      </w:r>
    </w:p>
    <w:p>
      <w:r>
        <w:rPr>
          <w:b/>
          <w:sz w:val="19"/>
        </w:rPr>
        <w:t xml:space="preserve">Übertragbarkeit: </w:t>
      </w:r>
      <w:r>
        <w:rPr>
          <w:sz w:val="19"/>
        </w:rPr>
        <w:t>Israel – Pilotstudie, größere Fallzahl erforderlich; Konzept von Sprachenbarrieren unabhängig.</w:t>
      </w:r>
    </w:p>
    <w:p>
      <w:r>
        <w:rPr>
          <w:color w:val="5A7D3A"/>
          <w:sz w:val="18"/>
        </w:rPr>
        <w:t>https://pubmed.ncbi.nlm.nih.gov/42782293/</w:t>
      </w:r>
    </w:p>
    <w:p>
      <w:pPr>
        <w:pStyle w:val="Heading2"/>
      </w:pPr>
      <w:r>
        <w:t>Digitale Faktoren und Health Literacy: Wer ist anfällig für Gesundheitsfehlinformation?</w:t>
      </w:r>
    </w:p>
    <w:p>
      <w:r>
        <w:rPr>
          <w:i/>
          <w:color w:val="666666"/>
          <w:sz w:val="18"/>
        </w:rPr>
        <w:t>Duplaga M  ·  Stud Health Technol Inform  ·  29.06.2026  ·  PMID 42393957</w:t>
      </w:r>
    </w:p>
    <w:p>
      <w:r>
        <w:t>Online-Befragung von 2.701 polnischen Erwachsenen (18–75 Jahre) zum Zusammenhang zwischen digitalen Verhaltensweisen, Health Literacy und Anfälligkeit für Fehlinformation.</w:t>
      </w:r>
    </w:p>
    <w:p>
      <w:r>
        <w:rPr>
          <w:b/>
        </w:rPr>
        <w:t xml:space="preserve">Ergebnis: </w:t>
      </w:r>
      <w:r>
        <w:t>Höhere Social-Media-Sucht, zwanghafter Internetgebrauch und E-Health Literacy waren mit erhöhter Anfälligkeit assoziiert (p&lt;0,05). Niedrigere tägliche Internetnutzung war mit höherer Anfälligkeit verknüpft als &gt;3 Stunden/Tag. Digitale Variablen erklärten jedoch nur bescheidene zusätzliche Varianz im Gesamtmodell – begrenzte Erklärungskraft.</w:t>
      </w:r>
    </w:p>
    <w:p>
      <w:r>
        <w:rPr>
          <w:b/>
          <w:sz w:val="19"/>
        </w:rPr>
        <w:t xml:space="preserve">Übertragbarkeit: </w:t>
      </w:r>
      <w:r>
        <w:rPr>
          <w:sz w:val="19"/>
        </w:rPr>
        <w:t>Polen, EU-Land mit vergleichbarem Gesundheitssystem – digitale Literacy-Befunde potenziell übertragbar.</w:t>
      </w:r>
    </w:p>
    <w:p>
      <w:r>
        <w:rPr>
          <w:color w:val="5A7D3A"/>
          <w:sz w:val="18"/>
        </w:rPr>
        <w:t>https://pubmed.ncbi.nlm.nih.gov/42393957/</w:t>
      </w:r>
    </w:p>
    <w:p>
      <w:pPr>
        <w:pStyle w:val="Heading1"/>
      </w:pPr>
      <w:r>
        <w:t>Aufgenommen am 25.09.2026</w:t>
      </w:r>
    </w:p>
    <w:p>
      <w:pPr>
        <w:pStyle w:val="Heading2"/>
      </w:pPr>
      <w:r>
        <w:t>Sprachliche Barrieren erklären Gesundheitskompetenz-Unterschiede nicht vollständig</w:t>
      </w:r>
    </w:p>
    <w:p>
      <w:r>
        <w:rPr>
          <w:i/>
          <w:color w:val="666666"/>
          <w:sz w:val="18"/>
        </w:rPr>
        <w:t>Ausserhofer D et al.  ·  JMIR Form Res  ·  24.09.2026  ·  PMID 42784772</w:t>
      </w:r>
    </w:p>
    <w:p>
      <w:r>
        <w:t>Studie untersuchte in Südtirol, wie digitale Gesundheitsinformation die sprachbedingten Unterschiede in Health Literacy zwischen deutsch- und italienischsprachigen Bevölkerungsgruppen vermittelt.</w:t>
      </w:r>
    </w:p>
    <w:p>
      <w:r>
        <w:rPr>
          <w:b/>
        </w:rPr>
        <w:t xml:space="preserve">Ergebnis: </w:t>
      </w:r>
      <w:r>
        <w:t>Italienischsprachige Teilnehmende zeigten signifikant höhere HL-Werte (Mittelwert 12,54 vs. 11,56 auf 0-16-Skala; p&lt;0,001) und nutzten häufiger digitale Gesundheitsinformation (p=0,003). Der indirekte Effekt der Sprache auf HL durch digitale Nutzung war jedoch nicht signifikant (B=0,018, 95% CI -0,035–0,074), während der direkte Effekt robust blieb (B=0,96; p&lt;0,001). Vertrauen in professionelle Quellen (B=0,39) und Internet-Gesundheitsinformation (B=0,61) waren beide positiv mit HL assoziiert.</w:t>
      </w:r>
    </w:p>
    <w:p>
      <w:r>
        <w:rPr>
          <w:b/>
          <w:sz w:val="19"/>
        </w:rPr>
        <w:t xml:space="preserve">Übertragbarkeit: </w:t>
      </w:r>
      <w:r>
        <w:rPr>
          <w:sz w:val="19"/>
        </w:rPr>
        <w:t>Südtirol, zweisprachiges Versicherungssystem, weist auf kulturelle/sprachliche Ungleichheit hin</w:t>
      </w:r>
    </w:p>
    <w:p>
      <w:r>
        <w:rPr>
          <w:color w:val="5A7D3A"/>
          <w:sz w:val="18"/>
        </w:rPr>
        <w:t>https://pubmed.ncbi.nlm.nih.gov/42784772/</w:t>
      </w:r>
    </w:p>
    <w:p>
      <w:pPr>
        <w:pStyle w:val="Heading2"/>
      </w:pPr>
      <w:r>
        <w:t>Entscheidungshilfen senken Entscheidungskonflikt bei Brustkrebs nachweislich</w:t>
      </w:r>
    </w:p>
    <w:p>
      <w:r>
        <w:rPr>
          <w:i/>
          <w:color w:val="666666"/>
          <w:sz w:val="18"/>
        </w:rPr>
        <w:t>Sdinami S et al.  ·  Curr Oncol  ·  30.08.2026  ·  PMID 42782865</w:t>
      </w:r>
    </w:p>
    <w:p>
      <w:r>
        <w:t>Systematischer Review von 26 Studien (5174 Teilnehmende) bewertete Effektivität von Patient Decision Aids (PDA) auf Entscheidungsqualität, Psyche und Lebensqualität bei frühem Brustkrebs, mit Fokus auf vulnerable Bevölkerungsgruppen.</w:t>
      </w:r>
    </w:p>
    <w:p>
      <w:r>
        <w:rPr>
          <w:b/>
        </w:rPr>
        <w:t xml:space="preserve">Ergebnis: </w:t>
      </w:r>
      <w:r>
        <w:t>PDAs waren assoziiert mit reduziertem Entscheidungskonflikt (6 von 7 Studien), verbesserter Entscheidungszufriedenheit (4 Studien) und verbessertem Wissen (4 von 8 Studien signifikant). Zehn Studien zu niedrigerem sozioökonomischem Status/niedriger Literalität zeigten Effektivität von piktorialen und vereinfachten PDAs. Keine konsistenten negativen Effekte auf Angst/Depression. Qualitative Befunde: hohe Akzeptabilität, aber Barrieren bei Timing und institutioneller Umsetzung.</w:t>
      </w:r>
    </w:p>
    <w:p>
      <w:r>
        <w:rPr>
          <w:b/>
          <w:sz w:val="19"/>
        </w:rPr>
        <w:t xml:space="preserve">Übertragbarkeit: </w:t>
      </w:r>
      <w:r>
        <w:rPr>
          <w:sz w:val="19"/>
        </w:rPr>
        <w:t>Südeuropäische Onkologiesysteme, Shared Decision Making, PDA-Prinzipien deutschlandgerecht adaptierbar</w:t>
      </w:r>
    </w:p>
    <w:p>
      <w:r>
        <w:rPr>
          <w:color w:val="5A7D3A"/>
          <w:sz w:val="18"/>
        </w:rPr>
        <w:t>https://pubmed.ncbi.nlm.nih.gov/42782865/</w:t>
      </w:r>
    </w:p>
    <w:p>
      <w:pPr>
        <w:pStyle w:val="Heading2"/>
      </w:pPr>
      <w:r>
        <w:t>Diätassistentin-geführtes Webinar verbessert Wissen und Verhalten bei Zöliakie</w:t>
      </w:r>
    </w:p>
    <w:p>
      <w:r>
        <w:rPr>
          <w:i/>
          <w:color w:val="666666"/>
          <w:sz w:val="18"/>
        </w:rPr>
        <w:t>Seamark L et al.  ·  J Hum Nutr Diet  ·  Okt. 2026  ·  PMID 42779232</w:t>
      </w:r>
    </w:p>
    <w:p>
      <w:r>
        <w:t>Diätassistentinnen erstellten ein Webinar zur glutenfreien Ernährung für Patienten mit Zöliakie und evaluierten den Wissens- und Verhaltenseffekt vor und nach dem Anschauen.</w:t>
      </w:r>
    </w:p>
    <w:p>
      <w:r>
        <w:rPr>
          <w:b/>
        </w:rPr>
        <w:t xml:space="preserve">Ergebnis: </w:t>
      </w:r>
      <w:r>
        <w:t>Von 1050 Zugriff durch erwachsene Patienten (57% innerhalb 8 Wochen nach Diagnose) zeigten 165 Komplettbeantworter signifikante Verbesserungen: Sicherheit (p&lt;0,001) und Wissen (p&lt;0,001) zur glutenfreien Diät. Von 71 mit Symptomen bei Glutenaufnahme berichteten nachher mehr zufriedenstellende Symptomlinderung (p=0,02). Mehr Patienten praktizieren Maßnahmen zur Glutenvermeidung zuhause und haben glutenfreie Lebensmittel unterwegs dabei (p&lt;0,05).</w:t>
      </w:r>
    </w:p>
    <w:p>
      <w:r>
        <w:rPr>
          <w:b/>
          <w:sz w:val="19"/>
        </w:rPr>
        <w:t xml:space="preserve">Übertragbarkeit: </w:t>
      </w:r>
      <w:r>
        <w:rPr>
          <w:sz w:val="19"/>
        </w:rPr>
        <w:t>Britischer Kontext NHS, digitale Spezialistenkommunikation, skalierbar auf deutschsprachige Diätologie</w:t>
      </w:r>
    </w:p>
    <w:p>
      <w:r>
        <w:rPr>
          <w:color w:val="5A7D3A"/>
          <w:sz w:val="18"/>
        </w:rPr>
        <w:t>https://pubmed.ncbi.nlm.nih.gov/42779232/</w:t>
      </w:r>
    </w:p>
    <w:p>
      <w:pPr>
        <w:pStyle w:val="Heading2"/>
      </w:pPr>
      <w:r>
        <w:t>Gesundheitskompetenz prägt Informationsverhalten unterschiedlich je Alter</w:t>
      </w:r>
    </w:p>
    <w:p>
      <w:r>
        <w:rPr>
          <w:i/>
          <w:color w:val="666666"/>
          <w:sz w:val="18"/>
        </w:rPr>
        <w:t>Kwon DH et al.  ·  JMIR Public Health Surveill  ·  23.09.2026  ·  PMID 42777145</w:t>
      </w:r>
    </w:p>
    <w:p>
      <w:r>
        <w:t>Südkoreanische Querschnittsstudie (N=7910) untersuchte, ob Gesundheitskompetenz die Assoziation zwischen Alter und zwei Stufen der Gesundheitsinformationssuche (Erfahrung und Quelltyp) erklärt.</w:t>
      </w:r>
    </w:p>
    <w:p>
      <w:r>
        <w:rPr>
          <w:b/>
        </w:rPr>
        <w:t xml:space="preserve">Ergebnis: </w:t>
      </w:r>
      <w:r>
        <w:t>Mittlere HL-Werte sanken mit Alter (14,10±2,94 bei 19–44 Jahren vs. 8,34±4,65 bei ≥65 Jahren). Informationssuchprävalenz war höchst bei Jüngsten (66,7%) und niedrigst bei Ältesten (30,2%). Im aktiven Informationssuchen-Modus waren 92,7% der Jüngsten vs. 48,2% der Ältesten. HL war signifikant assoziiert mit Informationsverhalten bei 45–64 und ≥65 Jahren, nicht bei 19–44 Jahren; dort waren Bildung und Gesundheitsfaktoren salienter.</w:t>
      </w:r>
    </w:p>
    <w:p>
      <w:r>
        <w:rPr>
          <w:b/>
          <w:sz w:val="19"/>
        </w:rPr>
        <w:t xml:space="preserve">Übertragbarkeit: </w:t>
      </w:r>
      <w:r>
        <w:rPr>
          <w:sz w:val="19"/>
        </w:rPr>
        <w:t>Südkorea, hochdigitalisiertes System, Hinweis auf altersgerechte Strategien jenseits reiner HL</w:t>
      </w:r>
    </w:p>
    <w:p>
      <w:r>
        <w:rPr>
          <w:color w:val="5A7D3A"/>
          <w:sz w:val="18"/>
        </w:rPr>
        <w:t>https://pubmed.ncbi.nlm.nih.gov/42777145/</w:t>
      </w:r>
    </w:p>
    <w:p>
      <w:pPr>
        <w:pStyle w:val="Heading2"/>
      </w:pPr>
      <w:r>
        <w:t>Rahmenwerk zur klinischen Bewertung von KI-Patientenedukation nach Verständlichkeit</w:t>
      </w:r>
    </w:p>
    <w:p>
      <w:r>
        <w:rPr>
          <w:i/>
          <w:color w:val="666666"/>
          <w:sz w:val="18"/>
        </w:rPr>
        <w:t>Austria D et al.  ·  JMIR Form Res  ·  21.09.2026  ·  PMID 42766478</w:t>
      </w:r>
    </w:p>
    <w:p>
      <w:r>
        <w:t>Autorengruppe entwickelt TAM-MCRS-Evaluierungsrahmen für Kliniker, um von großen Sprachmodellen erzeugte Patientenmaterialien auf Genauigkeit, Verständlichkeit und Vollständigkeit zu bewerten, unter Kontrolle von Evaluator-Einstellungen.</w:t>
      </w:r>
    </w:p>
    <w:p>
      <w:r>
        <w:rPr>
          <w:b/>
        </w:rPr>
        <w:t xml:space="preserve">Ergebnis: </w:t>
      </w:r>
      <w:r>
        <w:t>Das Rahmenwerk paart Technologieakzeptanzmodell (TAM) mit Medizinische-Erkrankung-Würdigung-Skala (MCRS). TAM ordnet wahrgenommene Nützlichkeit auf Genauigkeit/Vollständigkeit, wahrgenommene Bedienfreundlichkeit auf Klarheit/Angemessenheit. Nach Bewertung durch klinisches Panel wird MCRS als Kovariat für Evaluator-Einstellung administriert, um zu testen, ob Einstellung die Ratings beeinflusst. Ziel: objektive, theoriegestützte, klinisch realistische und Ungleichheit-responsive Evidenz.</w:t>
      </w:r>
    </w:p>
    <w:p>
      <w:r>
        <w:rPr>
          <w:b/>
          <w:sz w:val="19"/>
        </w:rPr>
        <w:t xml:space="preserve">Übertragbarkeit: </w:t>
      </w:r>
      <w:r>
        <w:rPr>
          <w:sz w:val="19"/>
        </w:rPr>
        <w:t>USA, Konzeptpapier für KI-Governance, Übertragbarkeit auf deutsche Kliniken hoch bei Adaptierung an ärztliche Entscheidungskultur</w:t>
      </w:r>
    </w:p>
    <w:p>
      <w:r>
        <w:rPr>
          <w:color w:val="5A7D3A"/>
          <w:sz w:val="18"/>
        </w:rPr>
        <w:t>https://pubmed.ncbi.nlm.nih.gov/42766478/</w:t>
      </w:r>
    </w:p>
    <w:p>
      <w:pPr>
        <w:pStyle w:val="Heading2"/>
      </w:pPr>
      <w:r>
        <w:t>Wahrgenommene Physical Literacy vermittelt Bewegung und Ausdauerfitness bei Jugendlichen</w:t>
      </w:r>
    </w:p>
    <w:p>
      <w:r>
        <w:rPr>
          <w:i/>
          <w:color w:val="666666"/>
          <w:sz w:val="18"/>
        </w:rPr>
        <w:t>Valle-Muñoz VM et al.  ·  Front Public Health  ·  09.06.2026  ·  PMID 42344264</w:t>
      </w:r>
    </w:p>
    <w:p>
      <w:r>
        <w:t>Studie untersuchte in Spanien (ENERGYCO), wie wahrgenommene Physical Literacy die Beziehung zwischen körperlicher Aktivität und kardiorespiratorischer Fitness bei Jugendlichen vermittelt.</w:t>
      </w:r>
    </w:p>
    <w:p>
      <w:r>
        <w:rPr>
          <w:b/>
        </w:rPr>
        <w:t xml:space="preserve">Ergebnis: </w:t>
      </w:r>
      <w:r>
        <w:t>Bei 262 spanischen Jugendlichen (Median 14,3 Jahre, 47,7% Mädchen) zeigte die Mediationsanalyse einen signifikanten indirekten Effekt von Aktivität auf VO₂max durch Physical Literacy (indirekter Effekt=0,61, 95% BCa CI 0,14–1,16), der 54,2% des Gesamteffekts ausmachte. Besonders relevant waren Kommunikation (indirekter Effekt=0,38, 95% BCa CI 0,05–0,77) und Wissen/Verständnis (indirekter Effekt=0,60, 95% BCa CI 0,17–1,08).</w:t>
      </w:r>
    </w:p>
    <w:p>
      <w:r>
        <w:rPr>
          <w:b/>
          <w:sz w:val="19"/>
        </w:rPr>
        <w:t xml:space="preserve">Übertragbarkeit: </w:t>
      </w:r>
      <w:r>
        <w:rPr>
          <w:sz w:val="19"/>
        </w:rPr>
        <w:t>Spanisches Schulsystem, Fitness-Assessment, europäisch übertragbar auf deutschsprachige Prävention</w:t>
      </w:r>
    </w:p>
    <w:p>
      <w:r>
        <w:rPr>
          <w:color w:val="5A7D3A"/>
          <w:sz w:val="18"/>
        </w:rPr>
        <w:t>https://pubmed.ncbi.nlm.nih.gov/42344264/</w:t>
      </w:r>
    </w:p>
    <w:p>
      <w:pPr>
        <w:pStyle w:val="Heading1"/>
      </w:pPr>
      <w:r>
        <w:t>Aufgenommen am 24.09.2026</w:t>
      </w:r>
    </w:p>
    <w:p>
      <w:pPr>
        <w:pStyle w:val="Heading2"/>
      </w:pPr>
      <w:r>
        <w:t>Beteiligung in der Geburtshilfe: Engagement-Stufen bei der Entscheidungsfindung unter Echtbedingungen</w:t>
      </w:r>
    </w:p>
    <w:p>
      <w:r>
        <w:rPr>
          <w:i/>
          <w:color w:val="666666"/>
          <w:sz w:val="18"/>
        </w:rPr>
        <w:t>Johnson K et al.  ·  PLoS One  ·  23.09.2026  ·  PMID 42776998</w:t>
      </w:r>
    </w:p>
    <w:p>
      <w:r>
        <w:t>Qualitative Studie mit 65 Interviews und 79 Beobachtungen zu vier Engagement-Ebenen bei der Einbeziehung von Frauen in Entscheidungen während der Geburt in schwedischen Kliniken.</w:t>
      </w:r>
    </w:p>
    <w:p>
      <w:r>
        <w:rPr>
          <w:b/>
        </w:rPr>
        <w:t xml:space="preserve">Ergebnis: </w:t>
      </w:r>
      <w:r>
        <w:t>Vier Engagement-Ebenen identifiziert: Keine Einbeziehung (Anweisungen ohne Erklärung), Information (kurze Updates), Beteiligung (Diskussionen, aber Entscheidungen durch Personal – häufigste Ebene) und Partnerschaft (gemeinsame Entscheidungen – seltenste Ebene). Barrieren: begrenzte Schwedischkenntnisse, hohe Arbeitsbelastung, kritische Situationen. Förderfaktoren: kontinuierliche Unterstützung, effektives Schmerzmanagement, TeamBirth-Prozess.</w:t>
      </w:r>
    </w:p>
    <w:p>
      <w:r>
        <w:rPr>
          <w:b/>
          <w:sz w:val="19"/>
        </w:rPr>
        <w:t xml:space="preserve">Übertragbarkeit: </w:t>
      </w:r>
      <w:r>
        <w:rPr>
          <w:sz w:val="19"/>
        </w:rPr>
        <w:t>Schweden, vergleichbares Gesundheitssystem; systemisch übertragbar auf deutsches Klinikwesen.</w:t>
      </w:r>
    </w:p>
    <w:p>
      <w:r>
        <w:rPr>
          <w:color w:val="5A7D3A"/>
          <w:sz w:val="18"/>
        </w:rPr>
        <w:t>https://pubmed.ncbi.nlm.nih.gov/42776998/</w:t>
      </w:r>
    </w:p>
    <w:p>
      <w:pPr>
        <w:pStyle w:val="Heading2"/>
      </w:pPr>
      <w:r>
        <w:t>Frauengesundheit auf Instagram: Kommerzielle Desinformation dominiert Inhalte</w:t>
      </w:r>
    </w:p>
    <w:p>
      <w:r>
        <w:rPr>
          <w:i/>
          <w:color w:val="666666"/>
          <w:sz w:val="18"/>
        </w:rPr>
        <w:t>Nickel B et al.  ·  Health Promot Int  ·  01.09.2026  ·  PMID 42773967</w:t>
      </w:r>
    </w:p>
    <w:p>
      <w:r>
        <w:t>Inhaltsanalyse von 472 Instagram-Posts zum Hashtag #womenshealth auf Genauigkeit, Interessenskonflikte und Evidenzreferenzen.</w:t>
      </w:r>
    </w:p>
    <w:p>
      <w:r>
        <w:rPr>
          <w:b/>
        </w:rPr>
        <w:t xml:space="preserve">Ergebnis: </w:t>
      </w:r>
      <w:r>
        <w:t>63 % von individuellen Influencern erstellt (162 Nicht-Mediziner, 105 Ärzte). 56 % allgemeine Gesundheitsinformationen, 16 % Produkt-Werbung. 48 % zu Hormon- und Reproduktionsgesundheit (58 Posts zur Menopause). 69 % mit expliziten Gesundheitsbehauptungen, nur 7 % mit Evidenzreferenzen. 51 % der Konten mit finanziellen Interessen, 39 % direkt verkaufend. Schlussfolgerung: Umfeld dominiert von Nicht-Experten und kommerziellen Botschaften.</w:t>
      </w:r>
    </w:p>
    <w:p>
      <w:r>
        <w:rPr>
          <w:b/>
          <w:sz w:val="19"/>
        </w:rPr>
        <w:t xml:space="preserve">Übertragbarkeit: </w:t>
      </w:r>
      <w:r>
        <w:rPr>
          <w:sz w:val="19"/>
        </w:rPr>
        <w:t>Englischsprachiges Instagram; sprachlich übertragbar, aber Plattformdynamiken unterscheiden sich; regulatorische Befunde gelten global.</w:t>
      </w:r>
    </w:p>
    <w:p>
      <w:r>
        <w:rPr>
          <w:color w:val="5A7D3A"/>
          <w:sz w:val="18"/>
        </w:rPr>
        <w:t>https://pubmed.ncbi.nlm.nih.gov/42773967/</w:t>
      </w:r>
    </w:p>
    <w:p>
      <w:pPr>
        <w:pStyle w:val="Heading2"/>
      </w:pPr>
      <w:r>
        <w:t>Schmerzedukation plus Training gegen chronische Schmerzen nach Knieop: RCT-Protokoll</w:t>
      </w:r>
    </w:p>
    <w:p>
      <w:r>
        <w:rPr>
          <w:i/>
          <w:color w:val="666666"/>
          <w:sz w:val="18"/>
        </w:rPr>
        <w:t>Xu J et al.  ·  J Orthop Surg Res  ·  20.08.2026  ·  PMID 42773464</w:t>
      </w:r>
    </w:p>
    <w:p>
      <w:r>
        <w:t>Protokoll für vier-armige RCT mit 148 Patienten nach Totalendoprothese des Knies: Schmerzneurowissenschafts-Edukation (PNE) kombiniert mit Blutfluss-Restriktionstraining (BFRT) gegen chronische postoperative Schmerzen.</w:t>
      </w:r>
    </w:p>
    <w:p>
      <w:r>
        <w:rPr>
          <w:b/>
        </w:rPr>
        <w:t xml:space="preserve">Ergebnis: </w:t>
      </w:r>
      <w:r>
        <w:t>Studiendesign: Kontrolle, PNE allein, BFRT allein, PNE+BFRT. Zwei strukturierte PNE-Sitzungen, 12-wöchiges BFRT. Primärer Endpunkt: KOOS₄-Zeitverlauf. Sekundär: Schmerzintensität, globales Wohlbefinden, psychologische Maße (HADS, PCS), körperliche Tests, Kraft. Follow-up: 12, 24, 36 Wochen. Intention-to-treat-Analyse. Ethikvotum erhalten.</w:t>
      </w:r>
    </w:p>
    <w:p>
      <w:r>
        <w:rPr>
          <w:b/>
          <w:sz w:val="19"/>
        </w:rPr>
        <w:t xml:space="preserve">Übertragbarkeit: </w:t>
      </w:r>
      <w:r>
        <w:rPr>
          <w:sz w:val="19"/>
        </w:rPr>
        <w:t>China-basiert, Studienprotokoll ohne Ergebnisse; methodisch aber auf deutsches Versorgungssystem übertragbar (keine System-Abhängigkeit).</w:t>
      </w:r>
    </w:p>
    <w:p>
      <w:r>
        <w:rPr>
          <w:color w:val="5A7D3A"/>
          <w:sz w:val="18"/>
        </w:rPr>
        <w:t>https://pubmed.ncbi.nlm.nih.gov/42773464/</w:t>
      </w:r>
    </w:p>
    <w:p>
      <w:pPr>
        <w:pStyle w:val="Heading2"/>
      </w:pPr>
      <w:r>
        <w:t>Mental Health Literacy bei Studierenden: Kurs verbessert Verständnis und Sicherheit im Umgang mit Peers</w:t>
      </w:r>
    </w:p>
    <w:p>
      <w:r>
        <w:rPr>
          <w:i/>
          <w:color w:val="666666"/>
          <w:sz w:val="18"/>
        </w:rPr>
        <w:t>Newbold A et al.  ·  BMJ Open  ·  22.09.2026  ·  PMID 42772882</w:t>
      </w:r>
    </w:p>
    <w:p>
      <w:r>
        <w:t>Qualitative Studie mit fünf Fokusgruppen zu 19 Studierenden, die einen asynchronen Mental Health Literacy-Kurs absolvierten.</w:t>
      </w:r>
    </w:p>
    <w:p>
      <w:r>
        <w:rPr>
          <w:b/>
        </w:rPr>
        <w:t xml:space="preserve">Ergebnis: </w:t>
      </w:r>
      <w:r>
        <w:t>Vier Themen aus Erfahrungen: verbessertes Verständnis für psychische Gesundheit, größeres Selbstbewusstsein, besseres Verständnis für andere mit Schwierigkeiten. Kurs wurde als relevant, nützlich und zugänglich bewertet. Empfehlung aller 19 Teilnehmer. Aber: Unsicherheit bei Peer-Unterstützung, Grenzenziehung, Krisenhilfe und professioneller Weitervermittlung identifiziert.</w:t>
      </w:r>
    </w:p>
    <w:p>
      <w:r>
        <w:rPr>
          <w:b/>
          <w:sz w:val="19"/>
        </w:rPr>
        <w:t xml:space="preserve">Übertragbarkeit: </w:t>
      </w:r>
      <w:r>
        <w:rPr>
          <w:sz w:val="19"/>
        </w:rPr>
        <w:t>Großbritannien, vergleichbares Hochschulsystem; auch deutsch anwendbar, nutzt digitales Format ohne technische Barrieren.</w:t>
      </w:r>
    </w:p>
    <w:p>
      <w:r>
        <w:rPr>
          <w:color w:val="5A7D3A"/>
          <w:sz w:val="18"/>
        </w:rPr>
        <w:t>https://pubmed.ncbi.nlm.nih.gov/42772882/</w:t>
      </w:r>
    </w:p>
    <w:p>
      <w:pPr>
        <w:pStyle w:val="Heading2"/>
      </w:pPr>
      <w:r>
        <w:t>Gesundheitskompetenz und psychologische Resilienz vorhersagen Funktionsfähigkeit nach Rückenmarksverletzung</w:t>
      </w:r>
    </w:p>
    <w:p>
      <w:r>
        <w:rPr>
          <w:i/>
          <w:color w:val="666666"/>
          <w:sz w:val="18"/>
        </w:rPr>
        <w:t>Li S et al.  ·  J Rehabil Med  ·  22.09.2026  ·  PMID 42768903</w:t>
      </w:r>
    </w:p>
    <w:p>
      <w:r>
        <w:t>6-Monat-Follow-up-Studie bei 367 Rückenmarksverletzungspatienten: Alter, Resilienz, soziale Unterstützung und Health Literacy als Prädiktoren der funktionalen Fähigkeit (Modified Barthel Index).</w:t>
      </w:r>
    </w:p>
    <w:p>
      <w:r>
        <w:rPr>
          <w:b/>
        </w:rPr>
        <w:t xml:space="preserve">Ergebnis: </w:t>
      </w:r>
      <w:r>
        <w:t>MBI-Scores verbesserten sich leicht (43,50 auf 46,81, geringe Effektgröße). Multivariate Analyse: jüngeres Alter (β = -0,02; p = 0,028), höhere Resilienz (β = 0,22; p &lt; 0,001) und höhere Health Literacy (β = 0,32; p = 0,001) waren unabhängige Prädiktoren besserer Funktionsfähigkeit. Soziale Unterstützung nur in univariater Analyse signifikant (β = 0,44; p = 0,038).</w:t>
      </w:r>
    </w:p>
    <w:p>
      <w:r>
        <w:rPr>
          <w:b/>
          <w:sz w:val="19"/>
        </w:rPr>
        <w:t xml:space="preserve">Übertragbarkeit: </w:t>
      </w:r>
      <w:r>
        <w:rPr>
          <w:sz w:val="19"/>
        </w:rPr>
        <w:t>China, aber Konzepte und Messinstrumente (Health Literacy, Connor-Davidson Resilience) sind international validiert; übertragbar auf deutsche Rehabilitationsstrukturen.</w:t>
      </w:r>
    </w:p>
    <w:p>
      <w:r>
        <w:rPr>
          <w:color w:val="5A7D3A"/>
          <w:sz w:val="18"/>
        </w:rPr>
        <w:t>https://pubmed.ncbi.nlm.nih.gov/42768903/</w:t>
      </w:r>
    </w:p>
    <w:p>
      <w:pPr>
        <w:pStyle w:val="Heading2"/>
      </w:pPr>
      <w:r>
        <w:t>Digitale COPD-Selbstmanagement-App: Proaktive Unterstützung steigert Adhärenz stärker als passive Einführung</w:t>
      </w:r>
    </w:p>
    <w:p>
      <w:r>
        <w:rPr>
          <w:i/>
          <w:color w:val="666666"/>
          <w:sz w:val="18"/>
        </w:rPr>
        <w:t>Ruddock M et al.  ·  JMIR Hum Factors  ·  21.09.2026  ·  PMID 42766845</w:t>
      </w:r>
    </w:p>
    <w:p>
      <w:r>
        <w:t>Qualitative Studie mit 30 Interviews (16 Patienten, 14 Fachkräfte) zu Lieferung und Engagement mit myCOPD-App in zwei englischen NHS-Settings (Gemeinde-Reha und Krankenhausentlassung).</w:t>
      </w:r>
    </w:p>
    <w:p>
      <w:r>
        <w:rPr>
          <w:b/>
        </w:rPr>
        <w:t xml:space="preserve">Ergebnis: </w:t>
      </w:r>
      <w:r>
        <w:t>Zwei Liefermodelle: (1) Gemeindemedzinteams – proaktiv, beziehungsbasiert, iterative Unterstützung, kontinuierlich: multifacettiertes Engagement (routinemäßig, langfristig). (2) Krankenhausteams – passiv, Onboarding-fokussiert, Zeitdruck, Entlassungspriorität: einfaches Engagement (kurzfristig, transaktional). Vulnerabilitätsschichten (Multimorbidität, digitale Fähigkeiten, Sozioökonomie) beeinflussen Priorisierung der COPD-Selbstpflege.</w:t>
      </w:r>
    </w:p>
    <w:p>
      <w:r>
        <w:rPr>
          <w:b/>
          <w:sz w:val="19"/>
        </w:rPr>
        <w:t xml:space="preserve">Übertragbarkeit: </w:t>
      </w:r>
      <w:r>
        <w:rPr>
          <w:sz w:val="19"/>
        </w:rPr>
        <w:t>Großbritannien, NHS-Struktur; System-gebunden an Gatekeeping-Modell und Schichtarbeit; Evidenz zur proaktiven Unterstützung ist systemübergreifend übertragbar.</w:t>
      </w:r>
    </w:p>
    <w:p>
      <w:r>
        <w:rPr>
          <w:color w:val="5A7D3A"/>
          <w:sz w:val="18"/>
        </w:rPr>
        <w:t>https://pubmed.ncbi.nlm.nih.gov/42766845/</w:t>
      </w:r>
    </w:p>
    <w:p>
      <w:pPr>
        <w:pStyle w:val="Heading2"/>
      </w:pPr>
      <w:r>
        <w:t>Patientenbeteiligung bei Studiendesign: Co-Design reduziert Barrieren zur Adhärenz</w:t>
      </w:r>
    </w:p>
    <w:p>
      <w:r>
        <w:rPr>
          <w:i/>
          <w:color w:val="666666"/>
          <w:sz w:val="18"/>
        </w:rPr>
        <w:t>Holze M et al.  ·  Eur J Surg Oncol  ·  28.07.2026  ·  PMID 42570350</w:t>
      </w:r>
    </w:p>
    <w:p>
      <w:r>
        <w:t>Strukturierte 12-Monat-Konzeptphase in Deutschland mit Patientenumfrage, Fokusgruppen und Expertenbeteiligung zur Gestaltung einer RCT zu Prehabilitation vor Darmkrebsoperation.</w:t>
      </w:r>
    </w:p>
    <w:p>
      <w:r>
        <w:rPr>
          <w:b/>
        </w:rPr>
        <w:t xml:space="preserve">Ergebnis: </w:t>
      </w:r>
      <w:r>
        <w:t>Patientenvertreter und klinische Experten einigten sich auf: gezielte Risikogruppe (Alter, Gebrechlichkeit, Ernährung), vierwöchiges ambulantes Prähabilitationsprogramm mit vier Komponenten, Quality of Recovery als primärer Endpunkt. Co-Entwicklung von Adhärenz-Strategien gegen identifizierte Barrieren; Patientenprioritäten führten zu Studiendesign-Änderungen.</w:t>
      </w:r>
    </w:p>
    <w:p>
      <w:r>
        <w:rPr>
          <w:b/>
          <w:sz w:val="19"/>
        </w:rPr>
        <w:t xml:space="preserve">Übertragbarkeit: </w:t>
      </w:r>
      <w:r>
        <w:rPr>
          <w:sz w:val="19"/>
        </w:rPr>
        <w:t>Deutschland, deutsche Patienten und Versorgungssystem; direkt übertragbar.</w:t>
      </w:r>
    </w:p>
    <w:p>
      <w:r>
        <w:rPr>
          <w:color w:val="5A7D3A"/>
          <w:sz w:val="18"/>
        </w:rPr>
        <w:t>https://pubmed.ncbi.nlm.nih.gov/42570350/</w:t>
      </w:r>
    </w:p>
    <w:p>
      <w:pPr>
        <w:pStyle w:val="Heading1"/>
      </w:pPr>
      <w:r>
        <w:t>Aufgenommen am 23.09.2026</w:t>
      </w:r>
    </w:p>
    <w:p>
      <w:pPr>
        <w:pStyle w:val="Heading2"/>
      </w:pPr>
      <w:r>
        <w:t>Schulung zu Gesundheitsinformation stärkt Gesundheitskompetenz in ländlichen Gemeinden</w:t>
      </w:r>
    </w:p>
    <w:p>
      <w:r>
        <w:rPr>
          <w:i/>
          <w:color w:val="666666"/>
          <w:sz w:val="18"/>
        </w:rPr>
        <w:t>Dai R et al.  ·  Ann N Y Acad Sci  ·  Sept. 2026  ·  PMID 42771486</w:t>
      </w:r>
    </w:p>
    <w:p>
      <w:r>
        <w:t>Randomisierte Cluster-Kontrolltrial zu einem theorie-basierten Interventionsprogramm zur Verbesserung der Gesundheitskompetenz bei Erwachsenen in ländlichen Regionen Chinas durch Schulungsmaterialien, WeChat-Messaging, interaktive Vorträge und praktisches Training.</w:t>
      </w:r>
    </w:p>
    <w:p>
      <w:r>
        <w:rPr>
          <w:b/>
        </w:rPr>
        <w:t xml:space="preserve">Ergebnis: </w:t>
      </w:r>
      <w:r>
        <w:t>Das Interventionsprogramm verbesserte signifikant die Verhaltenseinstellung (p&lt;0,001), subjektiven Normen (p&lt;0,001), Verhaltensabsicht (p&lt;0,001), Gesundheitskompetenz-Akquisitionsverhalten (p&lt;0,001) und die allgemeine Gesundheitskompetenz (p&lt;0,001), nicht aber die wahrgenommene Verhaltenskontrolle. Die Effekte zeigten sich konsistent in den Sensitivitätsanalysen.</w:t>
      </w:r>
    </w:p>
    <w:p>
      <w:r>
        <w:rPr>
          <w:b/>
          <w:sz w:val="19"/>
        </w:rPr>
        <w:t xml:space="preserve">Übertragbarkeit: </w:t>
      </w:r>
      <w:r>
        <w:rPr>
          <w:sz w:val="19"/>
        </w:rPr>
        <w:t>China - ländliches Versicherungssystem, begrenzte Internetinfrastruktur wie in Teilen Deutschlands</w:t>
      </w:r>
    </w:p>
    <w:p>
      <w:r>
        <w:rPr>
          <w:color w:val="5A7D3A"/>
          <w:sz w:val="18"/>
        </w:rPr>
        <w:t>https://pubmed.ncbi.nlm.nih.gov/42771486/</w:t>
      </w:r>
    </w:p>
    <w:p>
      <w:pPr>
        <w:pStyle w:val="Heading2"/>
      </w:pPr>
      <w:r>
        <w:t>Transparenz in Transplantationsentscheidungen: Patientenbeteiligung an Ausschusssitzungen</w:t>
      </w:r>
    </w:p>
    <w:p>
      <w:r>
        <w:rPr>
          <w:i/>
          <w:color w:val="666666"/>
          <w:sz w:val="18"/>
        </w:rPr>
        <w:t>Graham N et al.  ·  JAMA Netw Open  ·  01.09.2026  ·  PMID 42771341</w:t>
      </w:r>
    </w:p>
    <w:p>
      <w:r>
        <w:t>Qualitative Studie mit 41 Teilnehmern (19 Patienten, 13 Kliniker, 9 Patienten-Kliniker) zu Perspektiven auf Patientenbeteiligung bei Transplantationsausschuss-Meetings mittels semistrukturierter Interviews und thematischer Analyse.</w:t>
      </w:r>
    </w:p>
    <w:p>
      <w:r>
        <w:rPr>
          <w:b/>
        </w:rPr>
        <w:t xml:space="preserve">Ergebnis: </w:t>
      </w:r>
      <w:r>
        <w:t>Vier Themen wurden identifiziert: Machtausgleich und Autonomie, Prozessverständnis als Empowerment, gegenseitige Verwundbarkeit und Umgang mit Unsicherheit. Teilnehmer befürworteten bedingt die Patientenbeteiligung mit strukturierten Rollen, moderierter Teilnahme, Meeting-Zusammenfassungen und standardisierten Kommunikationsrahmen als Voraussetzungen für Vertrauen und Transparenz.</w:t>
      </w:r>
    </w:p>
    <w:p>
      <w:r>
        <w:rPr>
          <w:b/>
          <w:sz w:val="19"/>
        </w:rPr>
        <w:t xml:space="preserve">Übertragbarkeit: </w:t>
      </w:r>
      <w:r>
        <w:rPr>
          <w:sz w:val="19"/>
        </w:rPr>
        <w:t>USA - Transplantationssystem und ethische Grundlagen unterscheiden sich; Kernfrage nach Transparenz ist systemübergreifend gültig</w:t>
      </w:r>
    </w:p>
    <w:p>
      <w:r>
        <w:rPr>
          <w:color w:val="5A7D3A"/>
          <w:sz w:val="18"/>
        </w:rPr>
        <w:t>https://pubmed.ncbi.nlm.nih.gov/42771341/</w:t>
      </w:r>
    </w:p>
    <w:p>
      <w:pPr>
        <w:pStyle w:val="Heading2"/>
      </w:pPr>
      <w:r>
        <w:t>Strukturiertes Schulungsprogramm reduziert Angst vor der Geburt nachweislich</w:t>
      </w:r>
    </w:p>
    <w:p>
      <w:r>
        <w:rPr>
          <w:i/>
          <w:color w:val="666666"/>
          <w:sz w:val="18"/>
        </w:rPr>
        <w:t>Al Mamari M et al.  ·  Sultan Qaboos Univ Med J  ·  10.09.2026  ·  PMID 42770113</w:t>
      </w:r>
    </w:p>
    <w:p>
      <w:r>
        <w:t>Quasi-experimentelle Vor-Nach-Studie mit 79 Erstgebärenden in Oman zur Wirkung eines strukturierten pränatalen Schulungsprogramms auf die Geburtsangst, gemessen mit dem Self-Evaluation Questionnaire.</w:t>
      </w:r>
    </w:p>
    <w:p>
      <w:r>
        <w:rPr>
          <w:b/>
        </w:rPr>
        <w:t xml:space="preserve">Ergebnis: </w:t>
      </w:r>
      <w:r>
        <w:t>Die Angst-vor-Geburt-Score sank signifikant von 4,35±0,63 vor der Intervention auf 1,79±0,74 zwei Wochen postpartum (Mittelwertdifferenz 2,56 Punkte; 95%-CI: 2,38–2,74; t=27,8; p&lt;0,001; Cohens d=3,12). Die Effektstärke zeigt klinisch relevante Verbesserung.</w:t>
      </w:r>
    </w:p>
    <w:p>
      <w:r>
        <w:rPr>
          <w:b/>
          <w:sz w:val="19"/>
        </w:rPr>
        <w:t xml:space="preserve">Übertragbarkeit: </w:t>
      </w:r>
      <w:r>
        <w:rPr>
          <w:sz w:val="19"/>
        </w:rPr>
        <w:t>Oman - anderes Gesundheitssystem; Befund zur Wirksamkeit von Schulung ist kulturübergreifend übertragbar</w:t>
      </w:r>
    </w:p>
    <w:p>
      <w:r>
        <w:rPr>
          <w:color w:val="5A7D3A"/>
          <w:sz w:val="18"/>
        </w:rPr>
        <w:t>https://pubmed.ncbi.nlm.nih.gov/42770113/</w:t>
      </w:r>
    </w:p>
    <w:p>
      <w:pPr>
        <w:pStyle w:val="Heading2"/>
      </w:pPr>
      <w:r>
        <w:t>Kinderrecht auf echte Mitsprache in Krebsforschung: Beteiligung noch lückenhaft</w:t>
      </w:r>
    </w:p>
    <w:p>
      <w:r>
        <w:rPr>
          <w:i/>
          <w:color w:val="666666"/>
          <w:sz w:val="18"/>
        </w:rPr>
        <w:t>Wieslander KN et al.  ·  Trials  ·  21.09.2026  ·  PMID 42768367</w:t>
      </w:r>
    </w:p>
    <w:p>
      <w:r>
        <w:t>Qualitative Studie mit 11 Kinder mit Krebs, 17 Geschwistern und 9 Eltern in Schweden zur Erfahrung von Assent-Prozessen bei der Teilnahme an pädiatrischer Onkologie-Forschung mittels Interviews und reflexiver thematischer Analyse.</w:t>
      </w:r>
    </w:p>
    <w:p>
      <w:r>
        <w:rPr>
          <w:b/>
        </w:rPr>
        <w:t xml:space="preserve">Ergebnis: </w:t>
      </w:r>
      <w:r>
        <w:t>Zwei Hauptthemen: moralisches und emotionales Engagement für Forschung; relationales Assent durch Vertrauen, Loyalität und elterliche Vermittlung. Kinder zeigten Spektrum von aktiver bis zu minimaler Teilnahme; einige Entscheidungen wurden primär von Eltern getroffen. Familien waren stark motiviert, zur Forschung beizutragen, aber echtes Assent erfordert Kind-zentrierte, flexible und kontextabhängige Prozesse mit ethischem Bewusstsein für Autonomiedynamiken.</w:t>
      </w:r>
    </w:p>
    <w:p>
      <w:r>
        <w:rPr>
          <w:b/>
          <w:sz w:val="19"/>
        </w:rPr>
        <w:t xml:space="preserve">Übertragbarkeit: </w:t>
      </w:r>
      <w:r>
        <w:rPr>
          <w:sz w:val="19"/>
        </w:rPr>
        <w:t>Schweden - europäischer Ethikstandard und Kinderrechte ähnlich Deutschland; Befunde zu echter Beteiligung universal gültig</w:t>
      </w:r>
    </w:p>
    <w:p>
      <w:r>
        <w:rPr>
          <w:color w:val="5A7D3A"/>
          <w:sz w:val="18"/>
        </w:rPr>
        <w:t>https://pubmed.ncbi.nlm.nih.gov/42768367/</w:t>
      </w:r>
    </w:p>
    <w:p>
      <w:pPr>
        <w:pStyle w:val="Heading2"/>
      </w:pPr>
      <w:r>
        <w:t>eHealth-Kompetenz bei Sportstudierenden: niedrig und mehrdimensional beeinflussbar</w:t>
      </w:r>
    </w:p>
    <w:p>
      <w:r>
        <w:rPr>
          <w:i/>
          <w:color w:val="666666"/>
          <w:sz w:val="18"/>
        </w:rPr>
        <w:t>Yin Y et al.  ·  Front Public Health  ·  03.09.2026  ·  PMID 42756107</w:t>
      </w:r>
    </w:p>
    <w:p>
      <w:r>
        <w:t>Online-Umfrage mit 923 Sportstudierenden aus sechs chinesischen Universitäten zur eHealth-Kompetenz mittels standardisiertem Fragebogen und statistischer Analyse von Einflussfaktoren.</w:t>
      </w:r>
    </w:p>
    <w:p>
      <w:r>
        <w:rPr>
          <w:b/>
        </w:rPr>
        <w:t xml:space="preserve">Ergebnis: </w:t>
      </w:r>
      <w:r>
        <w:t>Durchschnittliche eHealth-Literacy-Score 41,91±6,90; adäquate Rate nur 22,2% (205 Personen). Signifikante Einflussfaktoren: Ethnizität (95%-CI: -3,641–-0,408), Geschlecht (95%-CI: 1,292–3,445), selbstbewerteter Gesundheitszustand (95%-CI: -1,276–-0,100), Nutzung von Smart-Wearables (95%-CI: 0,100–0,794), interpersonale Harmonie (95%-CI: 0,379–1,733), Häufigkeit der Internetsuche nach Gesundheitswissen (95%-CI: 0,246–1,099).</w:t>
      </w:r>
    </w:p>
    <w:p>
      <w:r>
        <w:rPr>
          <w:b/>
          <w:sz w:val="19"/>
        </w:rPr>
        <w:t xml:space="preserve">Übertragbarkeit: </w:t>
      </w:r>
      <w:r>
        <w:rPr>
          <w:sz w:val="19"/>
        </w:rPr>
        <w:t>China - Bildungssystem und digitale Infrastruktur unterscheiden sich; Befunde zu demografischen Faktoren sind universal gültig</w:t>
      </w:r>
    </w:p>
    <w:p>
      <w:r>
        <w:rPr>
          <w:color w:val="5A7D3A"/>
          <w:sz w:val="18"/>
        </w:rPr>
        <w:t>https://pubmed.ncbi.nlm.nih.gov/42756107/</w:t>
      </w:r>
    </w:p>
    <w:p>
      <w:pPr>
        <w:pStyle w:val="Heading2"/>
      </w:pPr>
      <w:r>
        <w:t>Shared Decision Making in der Prostatakrebsfrüherkennung bleibt unterentwickelt</w:t>
      </w:r>
    </w:p>
    <w:p>
      <w:r>
        <w:rPr>
          <w:i/>
          <w:color w:val="666666"/>
          <w:sz w:val="18"/>
        </w:rPr>
        <w:t>Oliveira B et al.  ·  BMC Prim Care  ·  26.06.2026  ·  PMID 42363103</w:t>
      </w:r>
    </w:p>
    <w:p>
      <w:r>
        <w:t>Querschnittsstudie mit 107 Hausärzten in Portugal zur Umsetzung von Shared Decision Making (SDM) bei opportunistischem PSA-Screening: Erfassung von Screening-Kriterien, SDM-Praktiken, Entscheidungshilfen und Überweisungsmuster.</w:t>
      </w:r>
    </w:p>
    <w:p>
      <w:r>
        <w:rPr>
          <w:b/>
        </w:rPr>
        <w:t xml:space="preserve">Ergebnis: </w:t>
      </w:r>
      <w:r>
        <w:t>80,4% der Hausärzte erklärten PSA-Tests, aber nur 64,5% diskutierten konsistent Nutzen/Risiken oder erkundeten Patientenpräferenzen. Nur 6,5% nutzen Entscheidungshilfen; 72% waren damit nicht vertraut. Nationale Richtlinien bestimmten die Praxis (75,7%), insbesondere bei unerfahreneren Ärzten (p=0,027). Bevölkerungsbasiertes Screening-Befürwortung nur 12,2%.</w:t>
      </w:r>
    </w:p>
    <w:p>
      <w:r>
        <w:rPr>
          <w:b/>
          <w:sz w:val="19"/>
        </w:rPr>
        <w:t xml:space="preserve">Übertragbarkeit: </w:t>
      </w:r>
      <w:r>
        <w:rPr>
          <w:sz w:val="19"/>
        </w:rPr>
        <w:t>Portugal - Gatekeeping-Hausarztsystem ähnlich Deutschland, vergleichbare Versorgungsstruktur</w:t>
      </w:r>
    </w:p>
    <w:p>
      <w:r>
        <w:rPr>
          <w:color w:val="5A7D3A"/>
          <w:sz w:val="18"/>
        </w:rPr>
        <w:t>https://pubmed.ncbi.nlm.nih.gov/42363103/</w:t>
      </w:r>
    </w:p>
    <w:p>
      <w:pPr>
        <w:pStyle w:val="Heading1"/>
      </w:pPr>
      <w:r>
        <w:t>Aufgenommen am 22.09.2026</w:t>
      </w:r>
    </w:p>
    <w:p>
      <w:pPr>
        <w:pStyle w:val="Heading2"/>
      </w:pPr>
      <w:r>
        <w:t>Patienten in Forschung einbinden: Machbarkeitsstudie zur Beteiligung an Pharmakoepidemiogie</w:t>
      </w:r>
    </w:p>
    <w:p>
      <w:r>
        <w:rPr>
          <w:i/>
          <w:color w:val="666666"/>
          <w:sz w:val="18"/>
        </w:rPr>
        <w:t>Rigoureau J et al.  ·  Health Expect  ·  Okt. 2026  ·  PMID 42765183</w:t>
      </w:r>
    </w:p>
    <w:p>
      <w:r>
        <w:t>Feasibility-Studie zur Beteiligung von Patienten als Forschungspartner in einem Patient Committee für eine Pharmakoepidemiogie-Studie mit französischer Versicherungsdatenbank.</w:t>
      </w:r>
    </w:p>
    <w:p>
      <w:r>
        <w:rPr>
          <w:b/>
        </w:rPr>
        <w:t xml:space="preserve">Ergebnis: </w:t>
      </w:r>
      <w:r>
        <w:t>Drei Patienten rekrutiert (von fünf angestrebt), drei von fünf Meetings mit vollständiger Teilnahme, Konsens bei den meisten Punkten erreicht. Patientenbeteiligung führte zu einer effektiven Änderung eines primären Outcomes und einer zusätzlichen statistischen Analyse. 13 % der codierten Austausche entsprachen den vordefinierten Kategorien. Patienten äußerten Zufriedenheit mit ihrer Beteiligung, wobei die Machbarkeit durch Rekrutierungshindernisse und begrenzte Patientenverständigung eingeschränkt war.</w:t>
      </w:r>
    </w:p>
    <w:p>
      <w:r>
        <w:rPr>
          <w:b/>
          <w:sz w:val="19"/>
        </w:rPr>
        <w:t xml:space="preserve">Übertragbarkeit: </w:t>
      </w:r>
      <w:r>
        <w:rPr>
          <w:sz w:val="19"/>
        </w:rPr>
        <w:t>Frankreich, vergleichbares Versicherungssystem; Training und Methodology müssen an Komplexität angepasst werden.</w:t>
      </w:r>
    </w:p>
    <w:p>
      <w:r>
        <w:rPr>
          <w:color w:val="5A7D3A"/>
          <w:sz w:val="18"/>
        </w:rPr>
        <w:t>https://pubmed.ncbi.nlm.nih.gov/42765183/</w:t>
      </w:r>
    </w:p>
    <w:p>
      <w:pPr>
        <w:pStyle w:val="Heading2"/>
      </w:pPr>
      <w:r>
        <w:t>Ältere Patienten gestalten Sturz-Prävention mit: Partizipatives Design von Schulungsinhalten</w:t>
      </w:r>
    </w:p>
    <w:p>
      <w:r>
        <w:rPr>
          <w:i/>
          <w:color w:val="666666"/>
          <w:sz w:val="18"/>
        </w:rPr>
        <w:t>Heng H et al.  ·  Health Expect  ·  Okt. 2026  ·  PMID 42765165</w:t>
      </w:r>
    </w:p>
    <w:p>
      <w:r>
        <w:t>Qualitativ-partizipative Studie (World Café) mit älteren Patienten zu Anforderungen bei der Umsetzung eines Programms zur Sturzprävention im Krankenhaus.</w:t>
      </w:r>
    </w:p>
    <w:p>
      <w:r>
        <w:rPr>
          <w:b/>
        </w:rPr>
        <w:t xml:space="preserve">Ergebnis: </w:t>
      </w:r>
      <w:r>
        <w:t>33 ältere Konsumenten aus zwei Bundesstaaten in Australien beteiligt. Sie empfahlen Aufmerksamkeit für korrektes Timing der Patientenedukation, Personalisierung und mehrere Vermittlungskanäle. Ward- und Organisationsebene müssen Unterstützung durch Staff, Familien, Freiwillige und Peers sichern, mit klarer Kommunikation und Wiederholung. Konsens: Alle können zusammenarbeiten, um Sturzprävention zu priorisieren.</w:t>
      </w:r>
    </w:p>
    <w:p>
      <w:r>
        <w:rPr>
          <w:b/>
          <w:sz w:val="19"/>
        </w:rPr>
        <w:t xml:space="preserve">Übertragbarkeit: </w:t>
      </w:r>
      <w:r>
        <w:rPr>
          <w:sz w:val="19"/>
        </w:rPr>
        <w:t>Australien, vergleichbare klinische Strukturen; Patientenbeteiligung an Programmdesign übertragbar.</w:t>
      </w:r>
    </w:p>
    <w:p>
      <w:r>
        <w:rPr>
          <w:color w:val="5A7D3A"/>
          <w:sz w:val="18"/>
        </w:rPr>
        <w:t>https://pubmed.ncbi.nlm.nih.gov/42765165/</w:t>
      </w:r>
    </w:p>
    <w:p>
      <w:pPr>
        <w:pStyle w:val="Heading2"/>
      </w:pPr>
      <w:r>
        <w:t>Indikatoren für echte Partnerschaft in Gesundheitsforschung: modifizierte Delphi-Studie</w:t>
      </w:r>
    </w:p>
    <w:p>
      <w:r>
        <w:rPr>
          <w:i/>
          <w:color w:val="666666"/>
          <w:sz w:val="18"/>
        </w:rPr>
        <w:t>Verweij L et al.  ·  Health Expect  ·  Okt. 2026  ·  PMID 42765156</w:t>
      </w:r>
    </w:p>
    <w:p>
      <w:r>
        <w:t>Co-designed modifizierte Delphi-Studie zur Definition von Qualitätsindikatoren für Evaluierung von Partnerschaften zwischen Nutzern und Forschern in Health Research.</w:t>
      </w:r>
    </w:p>
    <w:p>
      <w:r>
        <w:rPr>
          <w:b/>
        </w:rPr>
        <w:t xml:space="preserve">Ergebnis: </w:t>
      </w:r>
      <w:r>
        <w:t>Participatory expert workshop mit 7 Nutzern und 7 Forschern identifizierte 35 potenzielle Indikatoren. Nach zwei Surveyierungsrunden (response rate 11/14 und 13/24) wurden 30 Indikatoren operationalisiert und kategorisiert in Strukturen (n=9), Prozesse (n=9) und Outcomes (n=12) von PPIE. Indikatoren als relevant und von Nutzer- wie Forscherseite akzeptiert eingestuft.</w:t>
      </w:r>
    </w:p>
    <w:p>
      <w:r>
        <w:rPr>
          <w:b/>
          <w:sz w:val="19"/>
        </w:rPr>
        <w:t xml:space="preserve">Übertragbarkeit: </w:t>
      </w:r>
      <w:r>
        <w:rPr>
          <w:sz w:val="19"/>
        </w:rPr>
        <w:t>Schweiz, Europa; Indikatoren sollten in Praxis validiert werden; übertragbare Methodologie.</w:t>
      </w:r>
    </w:p>
    <w:p>
      <w:r>
        <w:rPr>
          <w:color w:val="5A7D3A"/>
          <w:sz w:val="18"/>
        </w:rPr>
        <w:t>https://pubmed.ncbi.nlm.nih.gov/42765156/</w:t>
      </w:r>
    </w:p>
    <w:p>
      <w:pPr>
        <w:pStyle w:val="Heading2"/>
      </w:pPr>
      <w:r>
        <w:t>Verständnis von End-of-Life-Informationen: Validierung einer spanischen Health-Literacy-Skala</w:t>
      </w:r>
    </w:p>
    <w:p>
      <w:r>
        <w:rPr>
          <w:i/>
          <w:color w:val="666666"/>
          <w:sz w:val="18"/>
        </w:rPr>
        <w:t>Meier C et al.  ·  Palliat Support Care  ·  21.09.2026  ·  PMID 42764784</w:t>
      </w:r>
    </w:p>
    <w:p>
      <w:r>
        <w:t>Kulturelle Adaptation und Validierung der spanischen Version der Subjective End-of-Life Health Literacy Scale durch community-basierte Workshops in Argentinien.</w:t>
      </w:r>
    </w:p>
    <w:p>
      <w:r>
        <w:rPr>
          <w:b/>
        </w:rPr>
        <w:t xml:space="preserve">Ergebnis: </w:t>
      </w:r>
      <w:r>
        <w:t>3-Faktor-Struktur (funktional, interaktiv, kritisch) unterstützt; Factor Loadings 0,57–0,91; Cronbach's α=0,89. Qualitatives Feedback verbesserte Klarheit und Kontextrelevanz. Teilnehmer verstanden technische End-of-Life-Terminologie leicht, zeigten aber Unsicherheit bei interaktiven und Entscheidungs-Items, was Herausforderungen bei Anwendung auf persönliche Therapiewahl anzeigt.</w:t>
      </w:r>
    </w:p>
    <w:p>
      <w:r>
        <w:rPr>
          <w:b/>
          <w:sz w:val="19"/>
        </w:rPr>
        <w:t xml:space="preserve">Übertragbarkeit: </w:t>
      </w:r>
      <w:r>
        <w:rPr>
          <w:sz w:val="19"/>
        </w:rPr>
        <w:t>Argentinien/Lateinamerika; Skala als strukturierter Reflexions- und Dialogprompt einsetzbar.</w:t>
      </w:r>
    </w:p>
    <w:p>
      <w:r>
        <w:rPr>
          <w:color w:val="5A7D3A"/>
          <w:sz w:val="18"/>
        </w:rPr>
        <w:t>https://pubmed.ncbi.nlm.nih.gov/42764784/</w:t>
      </w:r>
    </w:p>
    <w:p>
      <w:pPr>
        <w:pStyle w:val="Heading2"/>
      </w:pPr>
      <w:r>
        <w:t>Arzneimittelsicherheit kommunizieren: Was Ärzte über REMS-Programme verstehen und benötigen</w:t>
      </w:r>
    </w:p>
    <w:p>
      <w:r>
        <w:rPr>
          <w:i/>
          <w:color w:val="666666"/>
          <w:sz w:val="18"/>
        </w:rPr>
        <w:t>Zakoul H et al.  ·  Pharmacoepidemiol Drug Saf  ·  Okt. 2026  ·  PMID 42764159</w:t>
      </w:r>
    </w:p>
    <w:p>
      <w:r>
        <w:t>Qualitative Interviews mit 50 Ärzten zu Verständnis, Nutzen und Informationspräferenzen bei Risk Evaluation and Mitigation Strategy (REMS)-Programmen für Arzneimittel mit hohem Sicherheitsrisiko.</w:t>
      </w:r>
    </w:p>
    <w:p>
      <w:r>
        <w:rPr>
          <w:b/>
        </w:rPr>
        <w:t xml:space="preserve">Ergebnis: </w:t>
      </w:r>
      <w:r>
        <w:t>Die meisten Ärzte waren informiert über REMS-Risiken, äußerten aber Bedenken zu nicht abgedeckten Nebenwirkungen. Ärzte wünschten mehr Informationen zu Nebenwirkungsmanagement, bessere Integration in elektronische Patientenakten (EMR), elektronische Kommunikation mit Zusammenfassungen des Nutzen-Risiko-Profils und Links zu klinischen Studien/Literatur, sowie zeitnahe Updates bei neuen Sicherheitsdaten.</w:t>
      </w:r>
    </w:p>
    <w:p>
      <w:r>
        <w:rPr>
          <w:b/>
          <w:sz w:val="19"/>
        </w:rPr>
        <w:t xml:space="preserve">Übertragbarkeit: </w:t>
      </w:r>
      <w:r>
        <w:rPr>
          <w:sz w:val="19"/>
        </w:rPr>
        <w:t>USA-Studie; Kommunikationsformat und Integrationswünsche sind systemunabhängig relevant.</w:t>
      </w:r>
    </w:p>
    <w:p>
      <w:r>
        <w:rPr>
          <w:color w:val="5A7D3A"/>
          <w:sz w:val="18"/>
        </w:rPr>
        <w:t>https://pubmed.ncbi.nlm.nih.gov/42764159/</w:t>
      </w:r>
    </w:p>
    <w:p>
      <w:pPr>
        <w:pStyle w:val="Heading2"/>
      </w:pPr>
      <w:r>
        <w:t>Verständlichkeit und Nutzbarkeit eines KI-Chatbots für Magenkrebs-Patientenschulung</w:t>
      </w:r>
    </w:p>
    <w:p>
      <w:r>
        <w:rPr>
          <w:i/>
          <w:color w:val="666666"/>
          <w:sz w:val="18"/>
        </w:rPr>
        <w:t>Kang Y et al.  ·  J Med Internet Res  ·  10.09.2026  ·  PMID 42721321</w:t>
      </w:r>
    </w:p>
    <w:p>
      <w:r>
        <w:t>Action-Research-Studie zur Entwicklung und Usability-Bewertung eines Health-Education-Conversational-Agent (KI-Chatbot) für Magenkrebs basierend auf RAG-Architektur und OpenMEDLab 2.0.</w:t>
      </w:r>
    </w:p>
    <w:p>
      <w:r>
        <w:rPr>
          <w:b/>
        </w:rPr>
        <w:t xml:space="preserve">Ergebnis: </w:t>
      </w:r>
      <w:r>
        <w:t>44 Patienten, 13 Pflegekräfte und andere Stakeholder beteiligt. Accuracy stieg über 3 Alpha-Test-Runden von 67 % auf 82 %; RAG knowledge hit rates erreichten 100 %. Mean Chatbot Usability Score 91,9 (SD 3,6); Content Relevance Score 3,75 (SD 0,9). Drei Themes identifiziert: Perceived Usefulness, Ease of Use, Intention to Use. Potential zur Reduktion von Workload und Verstärkung der Patientenschulung erkannt.</w:t>
      </w:r>
    </w:p>
    <w:p>
      <w:r>
        <w:rPr>
          <w:b/>
          <w:sz w:val="19"/>
        </w:rPr>
        <w:t xml:space="preserve">Übertragbarkeit: </w:t>
      </w:r>
      <w:r>
        <w:rPr>
          <w:sz w:val="19"/>
        </w:rPr>
        <w:t>China; Methodik und RAG-Technologie-Ansatz übertragbar, aber Genauigkeit und Sicherheit müssen vor klinischem Einsatz weiter validiert werden.</w:t>
      </w:r>
    </w:p>
    <w:p>
      <w:r>
        <w:rPr>
          <w:color w:val="5A7D3A"/>
          <w:sz w:val="18"/>
        </w:rPr>
        <w:t>https://pubmed.ncbi.nlm.nih.gov/42721321/</w:t>
      </w:r>
    </w:p>
    <w:p>
      <w:pPr>
        <w:pStyle w:val="Heading1"/>
      </w:pPr>
      <w:r>
        <w:t>Aufgenommen am 21.09.2026</w:t>
      </w:r>
    </w:p>
    <w:p>
      <w:pPr>
        <w:pStyle w:val="Heading2"/>
      </w:pPr>
      <w:r>
        <w:t>Künstliche Intelligenz antwortet Lungenpatienten: ChatGPT zuverlässiger als Bard und Copilot</w:t>
      </w:r>
    </w:p>
    <w:p>
      <w:r>
        <w:rPr>
          <w:i/>
          <w:color w:val="666666"/>
          <w:sz w:val="18"/>
        </w:rPr>
        <w:t>Nigro M et al.  ·  Ther Adv Respir Dis  ·  17.09.2026  ·  PMID 42755220</w:t>
      </w:r>
    </w:p>
    <w:p>
      <w:r>
        <w:t>28 Expertenärzte und 33 Patienten bewerteten Antworten von ChatGPT, Bard und Copilot auf 15 von Patienten formulierte Bronchiektasen-Fragen nach Zuverlässigkeit, Genauigkeit, Vollständigkeit und Verständlichkeit.</w:t>
      </w:r>
    </w:p>
    <w:p>
      <w:r>
        <w:rPr>
          <w:b/>
        </w:rPr>
        <w:t xml:space="preserve">Ergebnis: </w:t>
      </w:r>
      <w:r>
        <w:t>ChatGPT erreichte höhere Genauigkeitswerte (Median 8,0 [7,0–9,0]) als Copilot und Bard (je 7,0 [6,0–8,0]; p &lt; 0,001); höhere Vollständigkeit (8,0 vs. 7,0; p &lt; 0,001); Verständlichkeit ähnlich bei ChatGPT und Bard (9,0 [8,0–10,0] vs. 9,0 [7,0–10,0]); Copilot weniger verständlich (9,0 [7,0–10,0]; p &lt; 0,001).</w:t>
      </w:r>
    </w:p>
    <w:p>
      <w:r>
        <w:rPr>
          <w:b/>
          <w:sz w:val="19"/>
        </w:rPr>
        <w:t xml:space="preserve">Übertragbarkeit: </w:t>
      </w:r>
      <w:r>
        <w:rPr>
          <w:sz w:val="19"/>
        </w:rPr>
        <w:t>Sprach- und Modellabhängig; Befunde zu englischsprachigen KI-Modellen; Übertragung auf Deutschland erfordert Deutsche-Sprache-Tests.</w:t>
      </w:r>
    </w:p>
    <w:p>
      <w:r>
        <w:rPr>
          <w:color w:val="5A7D3A"/>
          <w:sz w:val="18"/>
        </w:rPr>
        <w:t>https://pubmed.ncbi.nlm.nih.gov/42755220/</w:t>
      </w:r>
    </w:p>
    <w:p>
      <w:pPr>
        <w:pStyle w:val="Heading2"/>
      </w:pPr>
      <w:r>
        <w:t>Computer- und Smartphonenutzung: Indirekter Weg zur Vermeidung von Gebrechlichkeit?</w:t>
      </w:r>
    </w:p>
    <w:p>
      <w:r>
        <w:rPr>
          <w:i/>
          <w:color w:val="666666"/>
          <w:sz w:val="18"/>
        </w:rPr>
        <w:t>Hori N et al.  ·  Geriatr Gerontol Int  ·  Sept. 2026  ·  PMID 42753144</w:t>
      </w:r>
    </w:p>
    <w:p>
      <w:r>
        <w:t>Querschnittstudie mit 423 älteren Erwachsenen (≥65 Jahre) in Japan untersucht, ob Computernutzung für Gesundheitsinformation mit Gebrechlichkeit assoziiert ist und welche Rolle Health Literacy als Mediator spielt.</w:t>
      </w:r>
    </w:p>
    <w:p>
      <w:r>
        <w:rPr>
          <w:b/>
        </w:rPr>
        <w:t xml:space="preserve">Ergebnis: </w:t>
      </w:r>
      <w:r>
        <w:t>Gebrechlichkeitsprävalenz: 3,5 % (15/451); 33,8 % nutzten Computer/Smartphone (143/423). Nicht-direkter Effekt signifikant (β = 0,323, 95%-KI 0,084–0,698); Nicht-Nutzung für Gesundheitsinformation assoziiert mit Gebrechlichkeit, vermittelt durch niedrigere Health Literacy. Longitudinale Studien nötig zur Klärung zeitlicher Abfolge.</w:t>
      </w:r>
    </w:p>
    <w:p>
      <w:r>
        <w:rPr>
          <w:b/>
          <w:sz w:val="19"/>
        </w:rPr>
        <w:t xml:space="preserve">Übertragbarkeit: </w:t>
      </w:r>
      <w:r>
        <w:rPr>
          <w:sz w:val="19"/>
        </w:rPr>
        <w:t>Japan; Muster zu Technologiezugang und Gesundheitskompetenz teilweise übertragbar auf Deutschland, aber Altersgruppen und Infrastruktur unterscheiden sich.</w:t>
      </w:r>
    </w:p>
    <w:p>
      <w:r>
        <w:rPr>
          <w:color w:val="5A7D3A"/>
          <w:sz w:val="18"/>
        </w:rPr>
        <w:t>https://pubmed.ncbi.nlm.nih.gov/42753144/</w:t>
      </w:r>
    </w:p>
    <w:p>
      <w:pPr>
        <w:pStyle w:val="Heading2"/>
      </w:pPr>
      <w:r>
        <w:t>Patientenberichtete Ergebnisse bei Shared Decision Making: Systematischer Review (Protokoll)</w:t>
      </w:r>
    </w:p>
    <w:p>
      <w:r>
        <w:rPr>
          <w:i/>
          <w:color w:val="666666"/>
          <w:sz w:val="18"/>
        </w:rPr>
        <w:t>Yoo SH et al.  ·  BMJ Open  ·  15.09.2026  ·  PMID 42744382</w:t>
      </w:r>
    </w:p>
    <w:p>
      <w:r>
        <w:t>Protokoll für systematischen Review von Shared Decision Making-Interventionsstudien, die patientenberichtete Ergebnisse (PROs) messen – Mapping und Metaanalyse von konstrukten wie Informiertheit, Verständnis von Risiken, Entscheidungskonflikt, Reue und Behandlungslast.</w:t>
      </w:r>
    </w:p>
    <w:p>
      <w:r>
        <w:rPr>
          <w:b/>
        </w:rPr>
        <w:t xml:space="preserve">Ergebnis: </w:t>
      </w:r>
      <w:r>
        <w:t>Protokoll registriert (PROSPERO CRD420261413222); 7 Datenbanken werden systematisch durchsucht; randomisierte und nicht-randomisierte vergleichende Studien werden separat synthetisiert; Risk-of-Bias und Evidenzqualität werden beurteilt. Ergebnisse noch ausstehend, aber Review wird Klarheit über Effektivität von SDM-Interventionen auf für Patienten relevante Ergebnisse geben.</w:t>
      </w:r>
    </w:p>
    <w:p>
      <w:r>
        <w:rPr>
          <w:b/>
          <w:sz w:val="19"/>
        </w:rPr>
        <w:t xml:space="preserve">Übertragbarkeit: </w:t>
      </w:r>
      <w:r>
        <w:rPr>
          <w:sz w:val="19"/>
        </w:rPr>
        <w:t>Internationales Protokoll, übertragbar auf deutschsprachige Literatur über Entscheidungsbeteiligung.</w:t>
      </w:r>
    </w:p>
    <w:p>
      <w:r>
        <w:rPr>
          <w:color w:val="5A7D3A"/>
          <w:sz w:val="18"/>
        </w:rPr>
        <w:t>https://pubmed.ncbi.nlm.nih.gov/42744382/</w:t>
      </w:r>
    </w:p>
    <w:p>
      <w:pPr>
        <w:pStyle w:val="Heading2"/>
      </w:pPr>
      <w:r>
        <w:t>App-gestützte Prehabilitation vor großen Operationen: Senkung der Morbidität um ein Drittel?</w:t>
      </w:r>
    </w:p>
    <w:p>
      <w:r>
        <w:rPr>
          <w:i/>
          <w:color w:val="666666"/>
          <w:sz w:val="18"/>
        </w:rPr>
        <w:t>Sliwinski S et al.  ·  Trials  ·  10.09.2026  ·  PMID 42723102</w:t>
      </w:r>
    </w:p>
    <w:p>
      <w:r>
        <w:t>Randomisierte Kontrolltrial mit 382 Patienten vergleicht ein 3–6-Wochen-Programm mit digitaler Rehabilitation gegen eine Informations-App allein vor Großoperationen.</w:t>
      </w:r>
    </w:p>
    <w:p>
      <w:r>
        <w:rPr>
          <w:b/>
        </w:rPr>
        <w:t xml:space="preserve">Ergebnis: </w:t>
      </w:r>
      <w:r>
        <w:t>Primärer Endpunkt: Reduktion der 90-Tage-Morbidität (Dindo-Clavien I–V) von 60 % auf 45 %. Sekundäre Ziele sind 1-Jahres-Überleben, Lebensqualität, Krankenhausaufenthalt, Wiederaufnahmeraten und Kostenanalyse. Studie noch nicht abgeschlossen, Phase-III-Ergebnisse ausstehend.</w:t>
      </w:r>
    </w:p>
    <w:p>
      <w:r>
        <w:rPr>
          <w:b/>
          <w:sz w:val="19"/>
        </w:rPr>
        <w:t xml:space="preserve">Übertragbarkeit: </w:t>
      </w:r>
      <w:r>
        <w:rPr>
          <w:sz w:val="19"/>
        </w:rPr>
        <w:t>Deutsche Klinikmehrheit, vergleichbare Dokumentationspflichten, deutsch registriert.</w:t>
      </w:r>
    </w:p>
    <w:p>
      <w:r>
        <w:rPr>
          <w:color w:val="5A7D3A"/>
          <w:sz w:val="18"/>
        </w:rPr>
        <w:t>https://pubmed.ncbi.nlm.nih.gov/42723102/</w:t>
      </w:r>
    </w:p>
    <w:p>
      <w:pPr>
        <w:pStyle w:val="Heading2"/>
      </w:pPr>
      <w:r>
        <w:t>Risikomitteilung zu Tropenkrankheiten: Was Gemeinschaften in Tansania verstehen und brauchen</w:t>
      </w:r>
    </w:p>
    <w:p>
      <w:r>
        <w:rPr>
          <w:i/>
          <w:color w:val="666666"/>
          <w:sz w:val="18"/>
        </w:rPr>
        <w:t>Buse CG et al.  ·  PLoS Negl Trop Dis  ·  14.07.2026  ·  PMID 42447149</w:t>
      </w:r>
    </w:p>
    <w:p>
      <w:r>
        <w:t>Qualitative Studie in Nord-Tansania (44 Teilnehmer in Fokusgruppen; 13 Interviews mit Fachpersonen) erfasst, wie Agropastoralistinnen und Agropastorалisten sowie Gesundheitsfachpersonen Informationen zu klimabeeinflussten Tropenkrankheiten verstehen und bewerten.</w:t>
      </w:r>
    </w:p>
    <w:p>
      <w:r>
        <w:rPr>
          <w:b/>
        </w:rPr>
        <w:t xml:space="preserve">Ergebnis: </w:t>
      </w:r>
      <w:r>
        <w:t>Kernfunde: Spannungen zwischen Gemeinschaftsbedarfen und bereitgestellten Informationen; erhebliche Unterschiede in Ressourcen und Informationszugang zwischen städtischen (Arusha) und ländlichen Gebieten (Monduli); Gemeinschaften bevorzugen spezifische Formate für Risikomitteilung, die Praktiker aber nicht immer nutzen.</w:t>
      </w:r>
    </w:p>
    <w:p>
      <w:r>
        <w:rPr>
          <w:b/>
          <w:sz w:val="19"/>
        </w:rPr>
        <w:t xml:space="preserve">Übertragbarkeit: </w:t>
      </w:r>
      <w:r>
        <w:rPr>
          <w:sz w:val="19"/>
        </w:rPr>
        <w:t>Teilweise übertragbar: Muster von Ungleichheit in Zugang und Verständnis gelten global, aber lokale Kontexte (Sprache, Livelihood, Klima) sind zentral.</w:t>
      </w:r>
    </w:p>
    <w:p>
      <w:r>
        <w:rPr>
          <w:color w:val="5A7D3A"/>
          <w:sz w:val="18"/>
        </w:rPr>
        <w:t>https://pubmed.ncbi.nlm.nih.gov/42447149/</w:t>
      </w:r>
    </w:p>
    <w:p>
      <w:pPr>
        <w:pStyle w:val="Heading2"/>
      </w:pPr>
      <w:r>
        <w:t>Patienten als Partner im Datenfluss: Natursprachliche Hausplattform für ältere Menschen</w:t>
      </w:r>
    </w:p>
    <w:p>
      <w:r>
        <w:rPr>
          <w:i/>
          <w:color w:val="666666"/>
          <w:sz w:val="18"/>
        </w:rPr>
        <w:t>Hoogestraat AT et al.  ·  Stud Health Technol Inform  ·  29.06.2026  ·  PMID 42394088</w:t>
      </w:r>
    </w:p>
    <w:p>
      <w:r>
        <w:t>Partizipativ entwickelte Webplattform mit Large Language Model ermöglicht älteren Menschen, Gesundheitsereignisse in eigenen Worten zu dokumentieren und mit Klinikenteam zu teilen.</w:t>
      </w:r>
    </w:p>
    <w:p>
      <w:r>
        <w:rPr>
          <w:b/>
        </w:rPr>
        <w:t xml:space="preserve">Ergebnis: </w:t>
      </w:r>
      <w:r>
        <w:t>Prototyp wurde durch Teilnehmerfeedback iterativ verfeinert; Real-World-Nutzer-Studie läuft. Frühe Rückmeldung zeigt, dass das System das Verständnis der Kliniker für die gelebte Erfahrung zu Hause verbessert und die Brücke zwischen Klinik und Heim überbrückt.</w:t>
      </w:r>
    </w:p>
    <w:p>
      <w:r>
        <w:rPr>
          <w:b/>
          <w:sz w:val="19"/>
        </w:rPr>
        <w:t xml:space="preserve">Übertragbarkeit: </w:t>
      </w:r>
      <w:r>
        <w:rPr>
          <w:sz w:val="19"/>
        </w:rPr>
        <w:t>Deutschland möglich, Sprach- und Systemabhängigkeit bleibt zu prüfen bei Regelversorgung.</w:t>
      </w:r>
    </w:p>
    <w:p>
      <w:r>
        <w:rPr>
          <w:color w:val="5A7D3A"/>
          <w:sz w:val="18"/>
        </w:rPr>
        <w:t>https://pubmed.ncbi.nlm.nih.gov/42394088/</w:t>
      </w:r>
    </w:p>
    <w:p>
      <w:pPr>
        <w:pStyle w:val="Heading1"/>
      </w:pPr>
      <w:r>
        <w:t>Aufgenommen am 20.09.2026</w:t>
      </w:r>
    </w:p>
    <w:p>
      <w:pPr>
        <w:pStyle w:val="Heading2"/>
      </w:pPr>
      <w:r>
        <w:t>Kurze Fragebogenschulung verbessert Patienten-wissen zu Antikoagulation</w:t>
      </w:r>
    </w:p>
    <w:p>
      <w:r>
        <w:rPr>
          <w:i/>
          <w:color w:val="666666"/>
          <w:sz w:val="18"/>
        </w:rPr>
        <w:t>Sarger T et al.  ·  Medicine (Baltimore)  ·  18.09.2026  ·  PMID 42760734</w:t>
      </w:r>
    </w:p>
    <w:p>
      <w:r>
        <w:t>Eine französische Studie untersuchte, ob ein 7-Item-Fragebogen zur Venenthromboembolie (7VTE-Quest), der in der Wartezimmer ausgefüllt und zur Patientenedukation in der Konsultation genutzt wurde, das Patientenwissen über Antikoagulationstherapie verbessert.</w:t>
      </w:r>
    </w:p>
    <w:p>
      <w:r>
        <w:rPr>
          <w:b/>
        </w:rPr>
        <w:t xml:space="preserve">Ergebnis: </w:t>
      </w:r>
      <w:r>
        <w:t>Bei 135 Patienten mit Antikoagulation ≥3 Monate verbesserte sich der Fragebogscore bei 56,5% (74/131 nach Ausschluss von 4 mit Perfectem Score) bei der zweiten Beantwortung nach durchschnittlich 211 Tagen. Größte Gewinne: 20,0% besser beim Umgang mit vergessenen Dosen, 11,1% bei NSAID-Wechselwirkungen. Allerdings zeigte sich auch Wissensverlust in allen Items (1,6–40%), besonders bei NSAID-Kontraindikation (40,0% vergaßen diese). Die Studie zeigt begrenzte, aber nachweisbare Wissenserbesserung.</w:t>
      </w:r>
    </w:p>
    <w:p>
      <w:r>
        <w:rPr>
          <w:b/>
          <w:sz w:val="19"/>
        </w:rPr>
        <w:t xml:space="preserve">Übertragbarkeit: </w:t>
      </w:r>
      <w:r>
        <w:rPr>
          <w:sz w:val="19"/>
        </w:rPr>
        <w:t>Frankreich, vergleichbares Versicherungssystem; Teach-Back-ähnliche Methode übertragbar auf deutschsprachige Antikoagulations-Praxen.</w:t>
      </w:r>
    </w:p>
    <w:p>
      <w:r>
        <w:rPr>
          <w:color w:val="5A7D3A"/>
          <w:sz w:val="18"/>
        </w:rPr>
        <w:t>https://pubmed.ncbi.nlm.nih.gov/42760734/</w:t>
      </w:r>
    </w:p>
    <w:p>
      <w:pPr>
        <w:pStyle w:val="Heading2"/>
      </w:pPr>
      <w:r>
        <w:t>KI-Chatbot gibt zu Akne oft oberflächliche oder fehlerhafte Ratschläge</w:t>
      </w:r>
    </w:p>
    <w:p>
      <w:r>
        <w:rPr>
          <w:i/>
          <w:color w:val="666666"/>
          <w:sz w:val="18"/>
        </w:rPr>
        <w:t>Caf N et al.  ·  Medicine (Baltimore)  ·  18.09.2026  ·  PMID 42760683</w:t>
      </w:r>
    </w:p>
    <w:p>
      <w:r>
        <w:t>Eine türkische Studie ließ ChatGPT-5 25 häufig gestellte Akne-Patientenfragen beantworten und ließ Dermatologen die Qualität in vier Domänen bewerten.</w:t>
      </w:r>
    </w:p>
    <w:p>
      <w:r>
        <w:rPr>
          <w:b/>
        </w:rPr>
        <w:t xml:space="preserve">Ergebnis: </w:t>
      </w:r>
      <w:r>
        <w:t>Von 75 Antworten waren 49 (65,3%) angemessen. Höchste Angemessenheit bei Hautpflege (83,3%) und Ernährung (77,8%), niedrigst bei Behandlung (50,0%) und Diagnose (33,3%). Häufigste Fehler: irreführende Information und zu technische Sprache, gefolgt von fehlender Sicherheitshinweisen. Inter-Rater-Übereinstimmung war niedrig. ChatGPT kann Einführungsinformation geben, aber Diagnose- und Behandlungsleitlinien erfordern ärztliche Überwachung.</w:t>
      </w:r>
    </w:p>
    <w:p>
      <w:r>
        <w:rPr>
          <w:b/>
          <w:sz w:val="19"/>
        </w:rPr>
        <w:t xml:space="preserve">Übertragbarkeit: </w:t>
      </w:r>
      <w:r>
        <w:rPr>
          <w:sz w:val="19"/>
        </w:rPr>
        <w:t>Türkei; Befund zu Grenzen von KI bei sensiblen Diagnosen/Therapie ist sprachunabhängig, aber deutsche Ärzte-Verantwortung unterscheidet sich nicht.</w:t>
      </w:r>
    </w:p>
    <w:p>
      <w:r>
        <w:rPr>
          <w:color w:val="5A7D3A"/>
          <w:sz w:val="18"/>
        </w:rPr>
        <w:t>https://pubmed.ncbi.nlm.nih.gov/42760683/</w:t>
      </w:r>
    </w:p>
    <w:p>
      <w:pPr>
        <w:pStyle w:val="Heading2"/>
      </w:pPr>
      <w:r>
        <w:t>Elternpräferenzen bei Entscheidungen zu Lebensende von Neugeborenen: Vielfalt statt Schablone</w:t>
      </w:r>
    </w:p>
    <w:p>
      <w:r>
        <w:rPr>
          <w:i/>
          <w:color w:val="666666"/>
          <w:sz w:val="18"/>
        </w:rPr>
        <w:t>Kuehlmeyer K et al.  ·  BMC Med Ethics  ·  18.09.2026  ·  PMID 42760532</w:t>
      </w:r>
    </w:p>
    <w:p>
      <w:r>
        <w:t>Diese Meta-Ethnographie von 16 qualitativen Studien zu Elternperspektiven analysierte, wie Eltern ihre Rolle bei medizinischen Entscheidungen am Lebensende ihres (ungeborenen) Kindes erleben und welche Entscheidungsbeteiligung sie bevorzugen.</w:t>
      </w:r>
    </w:p>
    <w:p>
      <w:r>
        <w:rPr>
          <w:b/>
        </w:rPr>
        <w:t xml:space="preserve">Ergebnis: </w:t>
      </w:r>
      <w:r>
        <w:t>Die Synthese identifizierte vier Entscheidungsmodelle basierend auf Elternerfahrung: stilles Zustimmungsmodell, Empfehlungsannahmemodell, geteiltes Deliberationsmodell und Präferenzbestimmungsmodell. Entgegen theoretischer Literatur wurde das geteilte Deliberationsmodell (Shared Decision Making) nur in zwei Studien von Eltern beschrieben. Die meisten Eltern wollten ihre Erfahrung wiederholen, unabhängig von ihrer Rolle. Schlüsselfund: Elternpräferenzen und Beteiligung variieren erheblich je Kontext; keine einzige Richtlinien-empfohlene Methode passt allen.</w:t>
      </w:r>
    </w:p>
    <w:p>
      <w:r>
        <w:rPr>
          <w:b/>
          <w:sz w:val="19"/>
        </w:rPr>
        <w:t xml:space="preserve">Übertragbarkeit: </w:t>
      </w:r>
      <w:r>
        <w:rPr>
          <w:sz w:val="19"/>
        </w:rPr>
        <w:t>Deutschland (LMU München), europäische Perinatalmedizin; zeigt Grenzen universalisierter SDM-Leitlinien bei kulturell unterschiedlichen Familienstrukturen.</w:t>
      </w:r>
    </w:p>
    <w:p>
      <w:r>
        <w:rPr>
          <w:color w:val="5A7D3A"/>
          <w:sz w:val="18"/>
        </w:rPr>
        <w:t>https://pubmed.ncbi.nlm.nih.gov/42760532/</w:t>
      </w:r>
    </w:p>
    <w:p>
      <w:pPr>
        <w:pStyle w:val="Heading2"/>
      </w:pPr>
      <w:r>
        <w:t>KI-Chatbots zu diabetischer Neuropathie: ChatGPT führt, aber alle haben Sicherheitslücken</w:t>
      </w:r>
    </w:p>
    <w:p>
      <w:r>
        <w:rPr>
          <w:i/>
          <w:color w:val="666666"/>
          <w:sz w:val="18"/>
        </w:rPr>
        <w:t>Gu L et al.  ·  Front Public Health  ·  03.09.2026  ·  PMID 42757292</w:t>
      </w:r>
    </w:p>
    <w:p>
      <w:r>
        <w:t>Eine chinesische Studie verglich fünf KI-Chatbots (ChatGPT, Gemini, Copilot, DeepSeek, Doubao) in Sicherheit, Genauigkeit, Leitlinienkonkordanz, Handlungsfähigkeit und Lesbarkeit bei standardisierten Patient:innenfragen zur schmerzhaften diabetischen peripheren Neuropathie.</w:t>
      </w:r>
    </w:p>
    <w:p>
      <w:r>
        <w:rPr>
          <w:b/>
        </w:rPr>
        <w:t xml:space="preserve">Ergebnis: </w:t>
      </w:r>
      <w:r>
        <w:t>300 Antworten analysiert, hohe Inter-Rater-Übereinstimmung (κ = 0,87–0,88). 28 Antworten (9,3%) unsicher oder potenziell unsicher; Unsicherheitsraten 5–15%, kein signifikanter Unterschied zwischen Modellen (p = 0,347). ChatGPT höhere Genauigkeit und Leitlinienkonkordanz (alle p &lt; 0,001), DeepSeek niedriger. Lesbarkeit unterschied sich (p &lt; 0,001); ChatGPT und Doubao weniger komplex als DeepSeek. Fazit: Jedes System erzeugte mindestens eine Antwort mit Potenzial für unangemessenes Selbstmanagement oder verzögerte Fachberatung. KI für Allgemeinbildung, aber Medikation und Risiko-einschätzung erfordern ärztliche Prüfung.</w:t>
      </w:r>
    </w:p>
    <w:p>
      <w:r>
        <w:rPr>
          <w:b/>
          <w:sz w:val="19"/>
        </w:rPr>
        <w:t xml:space="preserve">Übertragbarkeit: </w:t>
      </w:r>
      <w:r>
        <w:rPr>
          <w:sz w:val="19"/>
        </w:rPr>
        <w:t>China; Sicherheitsbefunde zur KI-Lückenhaftigkeit übertragbar auf deutschsprachige Patienten-Chatbot-Risiken.</w:t>
      </w:r>
    </w:p>
    <w:p>
      <w:r>
        <w:rPr>
          <w:color w:val="5A7D3A"/>
          <w:sz w:val="18"/>
        </w:rPr>
        <w:t>https://pubmed.ncbi.nlm.nih.gov/42757292/</w:t>
      </w:r>
    </w:p>
    <w:p>
      <w:pPr>
        <w:pStyle w:val="Heading2"/>
      </w:pPr>
      <w:r>
        <w:t>Kritische Evaluation von Online-Gesundheitsinformation schwach bei Studierenden</w:t>
      </w:r>
    </w:p>
    <w:p>
      <w:r>
        <w:rPr>
          <w:i/>
          <w:color w:val="666666"/>
          <w:sz w:val="18"/>
        </w:rPr>
        <w:t>Sarcone A et al.  ·  Front Public Health  ·  31.08.2026  ·  PMID 42740965</w:t>
      </w:r>
    </w:p>
    <w:p>
      <w:r>
        <w:t>Eine italienische Querschnittsstudie mit 407 Studierenden untersuchte, wo sie Gesundheitsinformationen suchen, wie kritisch sie diese bewerten und wie das mit Wissenschaftshaltung zusammenhängt.</w:t>
      </w:r>
    </w:p>
    <w:p>
      <w:r>
        <w:rPr>
          <w:b/>
        </w:rPr>
        <w:t xml:space="preserve">Ergebnis: </w:t>
      </w:r>
      <w:r>
        <w:t>75,43% nutzen Social Media als Gesundheitsinformation, aber nur 12,78% halten das für zuverlässig; 94,10% vertrauen dem Arzt. Aber nur 15,72% berichten über Fähigkeit zur kritischen Online-Inhaltsauswahl. Positive Wissenschaftshaltung bestand oft neben schwacher kritischer Evaluationskompetenz. Frauen zeigten mehr Sensibilität für ethische Dimensionen (OR = 1,61). Befund: Positive Einstellungen reichen nicht aus; spezialisierte Digital-Health-Literacy-Schulung in Curricula nötig.</w:t>
      </w:r>
    </w:p>
    <w:p>
      <w:r>
        <w:rPr>
          <w:b/>
          <w:sz w:val="19"/>
        </w:rPr>
        <w:t xml:space="preserve">Übertragbarkeit: </w:t>
      </w:r>
      <w:r>
        <w:rPr>
          <w:sz w:val="19"/>
        </w:rPr>
        <w:t>Italien; Befund zur Diskrepanz zwischen Vertrauen und kritischer Kompetenz gilt für deutschsprachige Studierende analog.</w:t>
      </w:r>
    </w:p>
    <w:p>
      <w:r>
        <w:rPr>
          <w:color w:val="5A7D3A"/>
          <w:sz w:val="18"/>
        </w:rPr>
        <w:t>https://pubmed.ncbi.nlm.nih.gov/42740965/</w:t>
      </w:r>
    </w:p>
    <w:p>
      <w:pPr>
        <w:pStyle w:val="Heading2"/>
      </w:pPr>
      <w:r>
        <w:t>Spanische Schulskala zu psychischer Gesundheit: Adoleszenten unterstützen schwächer als Fachkräfte</w:t>
      </w:r>
    </w:p>
    <w:p>
      <w:r>
        <w:rPr>
          <w:i/>
          <w:color w:val="666666"/>
          <w:sz w:val="18"/>
        </w:rPr>
        <w:t>Alonso Martínez L et al.  ·  Acta Psychol (Amst)  ·  27.06.2026  ·  PMID 42364393</w:t>
      </w:r>
    </w:p>
    <w:p>
      <w:r>
        <w:t>Eine spanische Studie entwickelte und validierte die Spanish Mental Health Support Scale for Adolescents (MHSSA) mit 578 Personen (Schüler:innen ab 13 Jahren, zukünftige Schulgesundheitsfachkräfte) zur Messung unterstützenden Verhaltens bei psychischen Problemen.</w:t>
      </w:r>
    </w:p>
    <w:p>
      <w:r>
        <w:rPr>
          <w:b/>
        </w:rPr>
        <w:t xml:space="preserve">Ergebnis: </w:t>
      </w:r>
      <w:r>
        <w:t>Zwei-Faktor-Struktur (hilfreich/schädlich), Cronbachs α = 0,88, Test-Retest-Reliabilität ICC = 0,88. Baseline: Adoleszenten zeigten niedrigere Unterstützungsfähigkeiten als Fachkräfte. Nach Intervention signifikante Verbesserungen. Höhere Unterstützungsintentionen bei Frauen, nach Intervention, mit eigener Erfahrung psychischer Probleme und bei Fachkräften. Scores assoziiert mit niedrigeren Stigma-Einstellungen und höherer Mental-Health-Literacy. Schlüsselbefund: Schulisches Wissen über psychische Gesundheit ist interventionsabhängig und zeigt Chancen für Peer-Unterstützung in der Schule.</w:t>
      </w:r>
    </w:p>
    <w:p>
      <w:r>
        <w:rPr>
          <w:b/>
          <w:sz w:val="19"/>
        </w:rPr>
        <w:t xml:space="preserve">Übertragbarkeit: </w:t>
      </w:r>
      <w:r>
        <w:rPr>
          <w:sz w:val="19"/>
        </w:rPr>
        <w:t>Spanien, vergleichbares Schulsystem; Mental-Health-Literacy-Schulung in Schulen übertragbar auf Deutschland, aber kulturelle Stigma-Unterschiede beachten.</w:t>
      </w:r>
    </w:p>
    <w:p>
      <w:r>
        <w:rPr>
          <w:color w:val="5A7D3A"/>
          <w:sz w:val="18"/>
        </w:rPr>
        <w:t>https://pubmed.ncbi.nlm.nih.gov/42364393/</w:t>
      </w:r>
    </w:p>
    <w:p>
      <w:pPr>
        <w:pStyle w:val="Heading1"/>
      </w:pPr>
      <w:r>
        <w:t>Aufgenommen am 19.09.2026</w:t>
      </w:r>
    </w:p>
    <w:p>
      <w:pPr>
        <w:pStyle w:val="Heading2"/>
      </w:pPr>
      <w:r>
        <w:t>Patientenedukation zur Therapieadhärenz bei Krebs in afrikanischen Ländern</w:t>
      </w:r>
    </w:p>
    <w:p>
      <w:r>
        <w:rPr>
          <w:i/>
          <w:color w:val="666666"/>
          <w:sz w:val="18"/>
        </w:rPr>
        <w:t>Alem DT et al.  ·  Support Care Cancer  ·  18.09.2026  ·  PMID 42758338</w:t>
      </w:r>
    </w:p>
    <w:p>
      <w:r>
        <w:t>Scoping Review zu Schulungsmaßnahmen, die Therapieadhärenz bei Krebspatienten in ressourcenlimitierten Ländern Afrikas verbessern.</w:t>
      </w:r>
    </w:p>
    <w:p>
      <w:r>
        <w:rPr>
          <w:b/>
        </w:rPr>
        <w:t xml:space="preserve">Ergebnis: </w:t>
      </w:r>
      <w:r>
        <w:t>11 eingeschlossene Studien zeigen: Wirksame Strategien sind technologiegestützte Bildung, direkte Vorträge, Rollenspiele und Demonstrationen in Gruppen- und Einzelsitzungen. Barrieren sind niedrige Health Literacy (53 %), finanzielle Belastung, Kulturelle Faktoren und begrenzte Gesundheitsinfrastruktur.</w:t>
      </w:r>
    </w:p>
    <w:p>
      <w:r>
        <w:rPr>
          <w:b/>
          <w:sz w:val="19"/>
        </w:rPr>
        <w:t xml:space="preserve">Übertragbarkeit: </w:t>
      </w:r>
      <w:r>
        <w:rPr>
          <w:sz w:val="19"/>
        </w:rPr>
        <w:t>Afrika mit begrenzten Ressourcen; Erkenntnisse zur Rolle von Health Literacy, Familie und interpersonalen Beziehungen sind systemübergreifend relevant.</w:t>
      </w:r>
    </w:p>
    <w:p>
      <w:r>
        <w:rPr>
          <w:color w:val="5A7D3A"/>
          <w:sz w:val="18"/>
        </w:rPr>
        <w:t>https://pubmed.ncbi.nlm.nih.gov/42758338/</w:t>
      </w:r>
    </w:p>
    <w:p>
      <w:pPr>
        <w:pStyle w:val="Heading2"/>
      </w:pPr>
      <w:r>
        <w:t>Geschlechtsunterschiede in digitaler Gesundheitskompetenz von Studierenden</w:t>
      </w:r>
    </w:p>
    <w:p>
      <w:r>
        <w:rPr>
          <w:i/>
          <w:color w:val="666666"/>
          <w:sz w:val="18"/>
        </w:rPr>
        <w:t>Song Y et al.  ·  Front Public Health  ·  03.09.2026  ·  PMID 42756360</w:t>
      </w:r>
    </w:p>
    <w:p>
      <w:r>
        <w:t>Querschnittsanalyse von 7.230 chinesischen Studierenden mit Fairlie-Dekomposition zur Quantifizierung der Beiträge einzelner Faktoren zu Geschlechtsdisparitäten in eHealth Literacy.</w:t>
      </w:r>
    </w:p>
    <w:p>
      <w:r>
        <w:rPr>
          <w:b/>
        </w:rPr>
        <w:t xml:space="preserve">Ergebnis: </w:t>
      </w:r>
      <w:r>
        <w:t>57,2 % der Studierenden unterschreiten die eHEALS-Schwelle (≥32 Punkte). Frauen haben höhere Quote inadequater eHealth Literacy (59,07 % vs. Männer 53,44 %; p&lt;0,001). Fairlie-Dekomposition: 45 % der Disparität attributierbar auf depressive Symptome (28,57 %), Haushaltstyp (14,29 %), Einkommen (10,71 %) und Bewegung (-3,57 %); 55 % auf unmessbare Faktoren.</w:t>
      </w:r>
    </w:p>
    <w:p>
      <w:r>
        <w:rPr>
          <w:b/>
          <w:sz w:val="19"/>
        </w:rPr>
        <w:t xml:space="preserve">Übertragbarkeit: </w:t>
      </w:r>
      <w:r>
        <w:rPr>
          <w:sz w:val="19"/>
        </w:rPr>
        <w:t>China, aber psychische Gesundheit, Socioeconomic Status und Lifestyle-Faktoren sind in Gesundheitssystemen relevant; Dekompositionsmethode systemübergreifend anwendbar.</w:t>
      </w:r>
    </w:p>
    <w:p>
      <w:r>
        <w:rPr>
          <w:color w:val="5A7D3A"/>
          <w:sz w:val="18"/>
        </w:rPr>
        <w:t>https://pubmed.ncbi.nlm.nih.gov/42756360/</w:t>
      </w:r>
    </w:p>
    <w:p>
      <w:pPr>
        <w:pStyle w:val="Heading2"/>
      </w:pPr>
      <w:r>
        <w:t>Animierte Videos für Reha-Compliance nach Schulteroperationen</w:t>
      </w:r>
    </w:p>
    <w:p>
      <w:r>
        <w:rPr>
          <w:i/>
          <w:color w:val="666666"/>
          <w:sz w:val="18"/>
        </w:rPr>
        <w:t>Zhang S et al.  ·  Ann Ital Chir  ·  15.09.2026  ·  PMID 42755316</w:t>
      </w:r>
    </w:p>
    <w:p>
      <w:r>
        <w:t>Randomisierte Studie vergleicht kombinierte Video-Intervention (Animation + Praxis-Demonstration + App-Anleitung) mit Standardberatung bei postoperativer Funktionsübung nach Schultergelenkspiegelung.</w:t>
      </w:r>
    </w:p>
    <w:p>
      <w:r>
        <w:rPr>
          <w:b/>
        </w:rPr>
        <w:t xml:space="preserve">Ergebnis: </w:t>
      </w:r>
      <w:r>
        <w:t>Experimental-Gruppe zeigte signifikant höhere Übungs-Compliance nach 6 Wochen (90 % vs. 71,43 %), 3 Monaten (78,57 % vs. 57,14 %) und 6 Monaten (71,43 % vs. 41,43 %; alle p&lt;0,05). Korrekte Schiene-Nutzung nach 1 Woche 75,71 % vs. 41,43 %, nach 6 Wochen 88,57 % vs. 58,57 % (beide p&lt;0,001). Komplikationen sanken von 24,29 % auf 8,57 % (p=0,012).</w:t>
      </w:r>
    </w:p>
    <w:p>
      <w:r>
        <w:rPr>
          <w:b/>
          <w:sz w:val="19"/>
        </w:rPr>
        <w:t xml:space="preserve">Übertragbarkeit: </w:t>
      </w:r>
      <w:r>
        <w:rPr>
          <w:sz w:val="19"/>
        </w:rPr>
        <w:t>China, aber Intervention (Video + App) ist sprach- und plattformgebunden; Mechanismus der Compliance-Verbesserung durch verständliche Materialien übertragbar.</w:t>
      </w:r>
    </w:p>
    <w:p>
      <w:r>
        <w:rPr>
          <w:color w:val="5A7D3A"/>
          <w:sz w:val="18"/>
        </w:rPr>
        <w:t>https://pubmed.ncbi.nlm.nih.gov/42755316/</w:t>
      </w:r>
    </w:p>
    <w:p>
      <w:pPr>
        <w:pStyle w:val="Heading2"/>
      </w:pPr>
      <w:r>
        <w:t>Messung von Shared Decision Making: Core Outcome Set für einheitliche Bewertung</w:t>
      </w:r>
    </w:p>
    <w:p>
      <w:r>
        <w:rPr>
          <w:i/>
          <w:color w:val="666666"/>
          <w:sz w:val="18"/>
        </w:rPr>
        <w:t>Hoffmann C et al.  ·  BMJ Open  ·  15.09.2026  ·  PMID 42744360</w:t>
      </w:r>
    </w:p>
    <w:p>
      <w:r>
        <w:t>Studie entwickelt standardisierte Messkriterien für die Evaluation von Shared Decision Making-Interventionen durch internationale Expertengruppen und Patientenbeteiligung.</w:t>
      </w:r>
    </w:p>
    <w:p>
      <w:r>
        <w:rPr>
          <w:b/>
        </w:rPr>
        <w:t xml:space="preserve">Ergebnis: </w:t>
      </w:r>
      <w:r>
        <w:t>Geplante Core Outcome Set mit Delphi-Befragung (≥150 internationale Teilnehmer) und Consensus Meetings; Abschluss September 2026. Ziel ist, Heterogenität bei der Bewertung von SDM-Interventionen zu reduzieren und vergleichbare Evaluationen zu ermöglichen.</w:t>
      </w:r>
    </w:p>
    <w:p>
      <w:r>
        <w:rPr>
          <w:b/>
          <w:sz w:val="19"/>
        </w:rPr>
        <w:t xml:space="preserve">Übertragbarkeit: </w:t>
      </w:r>
      <w:r>
        <w:rPr>
          <w:sz w:val="19"/>
        </w:rPr>
        <w:t>Großbritannien, international mit deutscher Beteiligung (Universitäten Hamburg, Schleswig-Holstein, Düsseldorf); vergleichbare Gesundheitssysteme.</w:t>
      </w:r>
    </w:p>
    <w:p>
      <w:r>
        <w:rPr>
          <w:color w:val="5A7D3A"/>
          <w:sz w:val="18"/>
        </w:rPr>
        <w:t>https://pubmed.ncbi.nlm.nih.gov/42744360/</w:t>
      </w:r>
    </w:p>
    <w:p>
      <w:pPr>
        <w:pStyle w:val="Heading2"/>
      </w:pPr>
      <w:r>
        <w:t>Patientenzentrierte Retention in Langzeitkohorten: Befragte nennen Hürden</w:t>
      </w:r>
    </w:p>
    <w:p>
      <w:r>
        <w:rPr>
          <w:i/>
          <w:color w:val="666666"/>
          <w:sz w:val="18"/>
        </w:rPr>
        <w:t>Di Meglio A et al.  ·  JAMA Netw Open  ·  01.09.2026  ·  PMID 42734916</w:t>
      </w:r>
    </w:p>
    <w:p>
      <w:r>
        <w:t>Mixed-Methods-Studie in der CANTO-Kohort (11.413 Brustkrebsüberlebende) mit Fragebogen und qualitativer Analyse, um Abbruchfaktoren und Retentionsstrategien zu identifizieren.</w:t>
      </w:r>
    </w:p>
    <w:p>
      <w:r>
        <w:rPr>
          <w:b/>
        </w:rPr>
        <w:t xml:space="preserve">Ergebnis: </w:t>
      </w:r>
      <w:r>
        <w:t>Nonresponsiveness stieg von 1,3 % (Jahr 1) auf 25,8 % (Jahr 6). Risikofaktoren: niedriges Einkommen (&lt;1.500 € vs. ≥3.000 €: aOR 1,51), Rauchen (aOR 1,37), kleine Zentren (aOR 1,88). Befragte bevorzugten Remote-Questionnaires (94,8 %), digitale Completion (95,4 %), flexible Zeitpläne (67,4 %) und regelmäßige Feedback (71,4 %). Qualitativ: Burden-Reduction, dezentralisierte Teilnahme und Navigation als Facilitator.</w:t>
      </w:r>
    </w:p>
    <w:p>
      <w:r>
        <w:rPr>
          <w:b/>
          <w:sz w:val="19"/>
        </w:rPr>
        <w:t xml:space="preserve">Übertragbarkeit: </w:t>
      </w:r>
      <w:r>
        <w:rPr>
          <w:sz w:val="19"/>
        </w:rPr>
        <w:t>Frankreich/Europa, vergleichbare Sozialversicherung; Erkenntnisse zu Social Inequality und Partizipationshürden hochgradig systemübertragbar.</w:t>
      </w:r>
    </w:p>
    <w:p>
      <w:r>
        <w:rPr>
          <w:color w:val="5A7D3A"/>
          <w:sz w:val="18"/>
        </w:rPr>
        <w:t>https://pubmed.ncbi.nlm.nih.gov/42734916/</w:t>
      </w:r>
    </w:p>
    <w:p>
      <w:pPr>
        <w:pStyle w:val="Heading2"/>
      </w:pPr>
      <w:r>
        <w:t>Wie Risikoperception und Informationssuche Impfbereitschaft lenken</w:t>
      </w:r>
    </w:p>
    <w:p>
      <w:r>
        <w:rPr>
          <w:i/>
          <w:color w:val="666666"/>
          <w:sz w:val="18"/>
        </w:rPr>
        <w:t>Liu RW et al.  ·  J Health Commun  ·  23.06.2026  ·  PMID 42338078</w:t>
      </w:r>
    </w:p>
    <w:p>
      <w:r>
        <w:t>Studie testet das erweiterte Integrative Behavioral Prediction Model: Wie Risikowahrnehmung über Informationssuche und kognitive Überzeugungen zu Impfintention führt, in Italien und USA.</w:t>
      </w:r>
    </w:p>
    <w:p>
      <w:r>
        <w:rPr>
          <w:b/>
        </w:rPr>
        <w:t xml:space="preserve">Ergebnis: </w:t>
      </w:r>
      <w:r>
        <w:t>Italien: Risikowahrnehmung führte zu Impfintention durch Informationssuche und SDM-Faktoren (Einstellung zu sozialer Distanz; injunktive Normen + Selbstwirksamkeit zu Masken). USA: Kein solches Muster. Einstellung, injunktive Normen und Selbstwirksamkeit vorhersagend in beiden Ländern; deskriptive Normen nur in USA relevant.</w:t>
      </w:r>
    </w:p>
    <w:p>
      <w:r>
        <w:rPr>
          <w:b/>
          <w:sz w:val="19"/>
        </w:rPr>
        <w:t xml:space="preserve">Übertragbarkeit: </w:t>
      </w:r>
      <w:r>
        <w:rPr>
          <w:sz w:val="19"/>
        </w:rPr>
        <w:t>Vergleich USA-Italien zeigt, dass kulturelle/strukturelle Faktoren Informationsverarbeitung prägen; Erkenntnisse zu kognitiven Verarbeitungspfaden kultur-abhängig.</w:t>
      </w:r>
    </w:p>
    <w:p>
      <w:r>
        <w:rPr>
          <w:color w:val="5A7D3A"/>
          <w:sz w:val="18"/>
        </w:rPr>
        <w:t>https://pubmed.ncbi.nlm.nih.gov/42338078/</w:t>
      </w:r>
    </w:p>
    <w:p>
      <w:pPr>
        <w:pStyle w:val="Heading1"/>
      </w:pPr>
      <w:r>
        <w:t>Aufgenommen am 18.09.2026</w:t>
      </w:r>
    </w:p>
    <w:p>
      <w:pPr>
        <w:pStyle w:val="Heading2"/>
      </w:pPr>
      <w:r>
        <w:t>Geschulte Community Health Worker reduzieren soziale Gesundheitsbarrieren für ältere Erwachsene</w:t>
      </w:r>
    </w:p>
    <w:p>
      <w:r>
        <w:rPr>
          <w:i/>
          <w:color w:val="666666"/>
          <w:sz w:val="18"/>
        </w:rPr>
        <w:t>Wagner T et al.  ·  Front Public Health  ·  02.09.2026  ·  PMID 42751334</w:t>
      </w:r>
    </w:p>
    <w:p>
      <w:r>
        <w:t>Beschreibt ein Health-Literacy-zentriertes Schulungsmodell für Community Health Worker und Frontline-Fachkräfte, das auf Screening und Navigation bei sozialgebundenen Gesundheitsrisiken bei älteren Menschen abzielt, mit Evaluationsergebnissen von 201 Absolventen.</w:t>
      </w:r>
    </w:p>
    <w:p>
      <w:r>
        <w:rPr>
          <w:b/>
        </w:rPr>
        <w:t xml:space="preserve">Ergebnis: </w:t>
      </w:r>
      <w:r>
        <w:t>Durchschnittliches Nachschulungswissen 84,9% (SD=9,23). Teilnehmende zeigten Sicherheit in der Anwendung von Health-Literacy-informierter Kommunikation und Screening-Strategien. 167 Teilnehmende (83,1%) beabsichtigten, trainierte Strategien umzusetzen. Längsschnitte zur Messung tatsächlicher Verhaltensänderung und Gesundheitsergebnisse stehen aus.</w:t>
      </w:r>
    </w:p>
    <w:p>
      <w:r>
        <w:rPr>
          <w:b/>
          <w:sz w:val="19"/>
        </w:rPr>
        <w:t xml:space="preserve">Übertragbarkeit: </w:t>
      </w:r>
      <w:r>
        <w:rPr>
          <w:sz w:val="19"/>
        </w:rPr>
        <w:t>USA; Modell prinzipiell übertragbar, erfordert Anpassung an deutsche Versorgungsstrukturen</w:t>
      </w:r>
    </w:p>
    <w:p>
      <w:r>
        <w:rPr>
          <w:color w:val="5A7D3A"/>
          <w:sz w:val="18"/>
        </w:rPr>
        <w:t>https://pubmed.ncbi.nlm.nih.gov/42751334/</w:t>
      </w:r>
    </w:p>
    <w:p>
      <w:pPr>
        <w:pStyle w:val="Heading2"/>
      </w:pPr>
      <w:r>
        <w:t>Verständliche Schulung zu Infektionsprävention erhöht Wissen bei Schwangeren</w:t>
      </w:r>
    </w:p>
    <w:p>
      <w:r>
        <w:rPr>
          <w:i/>
          <w:color w:val="666666"/>
          <w:sz w:val="18"/>
        </w:rPr>
        <w:t>Pontrucher A et al.  ·  Eur J Pediatr  ·  16.09.2026  ·  PMID 42749933</w:t>
      </w:r>
    </w:p>
    <w:p>
      <w:r>
        <w:t>Evaluierte eine Schulungsmaterial für Schwangere zur Vorbeugung postnatal erworbener Neugeborenenherpes im Vergleich zu Routineversorgung.</w:t>
      </w:r>
    </w:p>
    <w:p>
      <w:r>
        <w:rPr>
          <w:b/>
        </w:rPr>
        <w:t xml:space="preserve">Ergebnis: </w:t>
      </w:r>
      <w:r>
        <w:t>Bei Frauen mit Schulungsmaterial (n=200) waren Wissenswerte zur Übertragung und Prävention deutlich höher als ohne Schulung (n=500), z.B. Kenntnis von Übertragung durch Lippenbläschen p&lt;0,001. 94,5% der geschulten Frauen berichteten hohe Motivation, Maßnahmen umzusetzen, 98,0% wollen diese in der Familie fördern. Von Fachkräften beurteilten 92,3% das Material als gut geeignet und wollen es weiterverwenden.</w:t>
      </w:r>
    </w:p>
    <w:p>
      <w:r>
        <w:rPr>
          <w:b/>
          <w:sz w:val="19"/>
        </w:rPr>
        <w:t xml:space="preserve">Übertragbarkeit: </w:t>
      </w:r>
      <w:r>
        <w:rPr>
          <w:sz w:val="19"/>
        </w:rPr>
        <w:t>Frankreich, vergleichbare antenatale Versorgungsstruktur in Europa</w:t>
      </w:r>
    </w:p>
    <w:p>
      <w:r>
        <w:rPr>
          <w:color w:val="5A7D3A"/>
          <w:sz w:val="18"/>
        </w:rPr>
        <w:t>https://pubmed.ncbi.nlm.nih.gov/42749933/</w:t>
      </w:r>
    </w:p>
    <w:p>
      <w:pPr>
        <w:pStyle w:val="Heading2"/>
      </w:pPr>
      <w:r>
        <w:t>Übermäßiges Vertrauen in KI-Gesundheitsinformation bei hoher Nutzerabhängigkeit</w:t>
      </w:r>
    </w:p>
    <w:p>
      <w:r>
        <w:rPr>
          <w:i/>
          <w:color w:val="666666"/>
          <w:sz w:val="18"/>
        </w:rPr>
        <w:t>Ahmed A et al.  ·  J Med Internet Res  ·  16.09.2026  ·  PMID 42747973</w:t>
      </w:r>
    </w:p>
    <w:p>
      <w:r>
        <w:t>Zwei RCTs (N=338 und N=563) untersuchten, wie gelernte Abhängigkeit von generativer KI das Vertrauen in KI-generierte Gesundheitsinformationen beeinflusst und ob visuelle Markierungen Übervertrauen mildern.</w:t>
      </w:r>
    </w:p>
    <w:p>
      <w:r>
        <w:rPr>
          <w:b/>
        </w:rPr>
        <w:t xml:space="preserve">Ergebnis: </w:t>
      </w:r>
      <w:r>
        <w:t>Informationsgenauigkeit hatte signifikanten positiven Effekt auf Vertrauen (Exp. 1: B=2,107, 95%-KI 1,337–2,878, p&lt;0,001; Exp. 2: B=0,203, 95%-KI 0,115–0,290, p&lt;0,001). Gelernte Abhängigkeit war positiv mit Vertrauen verbunden (Exp. 1: B=0,277, p=0,03; Exp. 2: B=0,822, p&lt;0,001), aber Interaktion Genauigkeit×Abhängigkeit negativ und signifikant (Exp. 1: B=-0,399, p&lt;0,001; Exp. 2: B=-0,459, p&lt;0,001): Höhere Abhängigkeit schwächt Sensibilität für Ungenauigkeit. Visuelle Markierungen hatten keine signifikante Wirkung.</w:t>
      </w:r>
    </w:p>
    <w:p>
      <w:r>
        <w:rPr>
          <w:b/>
          <w:sz w:val="19"/>
        </w:rPr>
        <w:t xml:space="preserve">Übertragbarkeit: </w:t>
      </w:r>
      <w:r>
        <w:rPr>
          <w:sz w:val="19"/>
        </w:rPr>
        <w:t>USA; grundlegende Erkenntnisse zu Vertrauen und kritischer Bewertung systemübergreifend relevant</w:t>
      </w:r>
    </w:p>
    <w:p>
      <w:r>
        <w:rPr>
          <w:color w:val="5A7D3A"/>
          <w:sz w:val="18"/>
        </w:rPr>
        <w:t>https://pubmed.ncbi.nlm.nih.gov/42747973/</w:t>
      </w:r>
    </w:p>
    <w:p>
      <w:pPr>
        <w:pStyle w:val="Heading2"/>
      </w:pPr>
      <w:r>
        <w:t>Patientenbeteiligung deckt Lücke in Vorbereitung zu Stammzelltransplantation auf</w:t>
      </w:r>
    </w:p>
    <w:p>
      <w:r>
        <w:rPr>
          <w:i/>
          <w:color w:val="666666"/>
          <w:sz w:val="18"/>
        </w:rPr>
        <w:t>AbuSalameh H et al.  ·  Nutrients  ·  24.08.2026  ·  PMID 42738936</w:t>
      </w:r>
    </w:p>
    <w:p>
      <w:r>
        <w:t>Befragte 49 Fachkräfte an 16 britischen und irischen pädiatrischen Stammzelltransplantationszentren sowie 8 Kinder, Jugendliche und Angehörige zu Prehabilitation vor der Transplantation.</w:t>
      </w:r>
    </w:p>
    <w:p>
      <w:r>
        <w:rPr>
          <w:b/>
        </w:rPr>
        <w:t xml:space="preserve">Ergebnis: </w:t>
      </w:r>
      <w:r>
        <w:t>Formale Prehabilitation meldeten 27 (55,1%) Zentren. Ernährungsberatung am häufigsten (72%), Bewegungsinterventionen am seltensten (26%). Fachkräfte benannten Personalknappheit als Hauptbarriere (95%). Patienten wünschten sich flexible, hybride (online und vor Ort) und familienorientierte Formate. Durchführung beschrieben als „reaktiv und inkonsistent</w:t>
      </w:r>
    </w:p>
    <w:p>
      <w:r>
        <w:rPr>
          <w:b/>
          <w:sz w:val="19"/>
        </w:rPr>
        <w:t xml:space="preserve">Übertragbarkeit: </w:t>
      </w:r>
      <w:r>
        <w:rPr>
          <w:sz w:val="19"/>
        </w:rPr>
        <w:t>Vereinigtes Königreich, vergleichbare NHS-Struktur, europäisches Gesundheitssystem</w:t>
      </w:r>
    </w:p>
    <w:p>
      <w:r>
        <w:rPr>
          <w:color w:val="5A7D3A"/>
          <w:sz w:val="18"/>
        </w:rPr>
        <w:t>https://pubmed.ncbi.nlm.nih.gov/42738936/</w:t>
      </w:r>
    </w:p>
    <w:p>
      <w:pPr>
        <w:pStyle w:val="Heading2"/>
      </w:pPr>
      <w:r>
        <w:t>Fragebogen zur Messung der Gesundheitskompetenz in der Schwangerenbetreuung validiert</w:t>
      </w:r>
    </w:p>
    <w:p>
      <w:r>
        <w:rPr>
          <w:i/>
          <w:color w:val="666666"/>
          <w:sz w:val="18"/>
        </w:rPr>
        <w:t>Ferreira N et al.  ·  Front Public Health  ·  28.08.2026  ·  PMID 42729298</w:t>
      </w:r>
    </w:p>
    <w:p>
      <w:r>
        <w:t>Validierte die portugiesische Version des 12-Item European Health Literacy Survey (HLS19-Q12) an 886 schwangeren Frauen zur Überwachung der Gesundheitskompetenz in der antenatalen Versorgung.</w:t>
      </w:r>
    </w:p>
    <w:p>
      <w:r>
        <w:rPr>
          <w:b/>
        </w:rPr>
        <w:t xml:space="preserve">Ergebnis: </w:t>
      </w:r>
      <w:r>
        <w:t>Unidimensionale Struktur bestätigt (χ²(50)=221,77, p&lt;0,001; CFI=0,993; TLI=0,991; RMSEA=0,062). Interne Konsistenz hoch (α=0,86; ω=0,87). Faktorladungen 0,59–0,80. Moderate positive Korrelationen mit digitaler (r=0,65) und navigatorischer (r=0,61) Gesundheitskompetenz stützten Konstruktvalidität. Instrument ist gültig und zuverlässig.</w:t>
      </w:r>
    </w:p>
    <w:p>
      <w:r>
        <w:rPr>
          <w:b/>
          <w:sz w:val="19"/>
        </w:rPr>
        <w:t xml:space="preserve">Übertragbarkeit: </w:t>
      </w:r>
      <w:r>
        <w:rPr>
          <w:sz w:val="19"/>
        </w:rPr>
        <w:t>Portugal, europäische Ausgangslage, überwiegend übertragbar</w:t>
      </w:r>
    </w:p>
    <w:p>
      <w:r>
        <w:rPr>
          <w:color w:val="5A7D3A"/>
          <w:sz w:val="18"/>
        </w:rPr>
        <w:t>https://pubmed.ncbi.nlm.nih.gov/42729298/</w:t>
      </w:r>
    </w:p>
    <w:p>
      <w:pPr>
        <w:pStyle w:val="Heading2"/>
      </w:pPr>
      <w:r>
        <w:t>Psychoedukation reduziert psychische Symptome bei Kriegstraumatisierung</w:t>
      </w:r>
    </w:p>
    <w:p>
      <w:r>
        <w:rPr>
          <w:i/>
          <w:color w:val="666666"/>
          <w:sz w:val="18"/>
        </w:rPr>
        <w:t>Syniuk I et al.  ·  Pol Merkur Lekarski  ·  2026  ·  PMID 42726818</w:t>
      </w:r>
    </w:p>
    <w:p>
      <w:r>
        <w:t>Metaanalyse von 8 Studien (6 RCTs, n=872) zur Wirksamkeit von Psychoedukation bei posttraumatischen Belastungs- und Angststörungen in und nach bewaffneten Konflikten.</w:t>
      </w:r>
    </w:p>
    <w:p>
      <w:r>
        <w:rPr>
          <w:b/>
        </w:rPr>
        <w:t xml:space="preserve">Ergebnis: </w:t>
      </w:r>
      <w:r>
        <w:t>Gepoolte Effektgröße SMD=0,34 (95%-KI [0,13, 0,54]), ein moderater therapeutischer Effekt mit statistisch signifikanter Reduktion psychischer Symptome. Gruppensettings und Kombination mit Pharmakotherapie zeigten stärkere Ergebnisse. Digitale Formate hilfreich in Settings mit eingeschränktem Zugang zu Präsenzberatung, besonders in konfliktbetroffenen und vertriebenen Gemeinschaften.</w:t>
      </w:r>
    </w:p>
    <w:p>
      <w:r>
        <w:rPr>
          <w:b/>
          <w:sz w:val="19"/>
        </w:rPr>
        <w:t xml:space="preserve">Übertragbarkeit: </w:t>
      </w:r>
      <w:r>
        <w:rPr>
          <w:sz w:val="19"/>
        </w:rPr>
        <w:t>Ukraine, Konfliktkontext; digitale Komponente systemabhängig, aber Kerneffekt übertragbar</w:t>
      </w:r>
    </w:p>
    <w:p>
      <w:r>
        <w:rPr>
          <w:color w:val="5A7D3A"/>
          <w:sz w:val="18"/>
        </w:rPr>
        <w:t>https://pubmed.ncbi.nlm.nih.gov/42726818/</w:t>
      </w:r>
    </w:p>
    <w:p>
      <w:pPr>
        <w:pStyle w:val="Heading2"/>
      </w:pPr>
      <w:r>
        <w:t>Prädialyseschulungen ermöglichen informierte Wahl zwischen Dialyseverfahren</w:t>
      </w:r>
    </w:p>
    <w:p>
      <w:r>
        <w:rPr>
          <w:i/>
          <w:color w:val="666666"/>
          <w:sz w:val="18"/>
        </w:rPr>
        <w:t>Mosakowska M et al.  ·  BMC Nephrol  ·  27.06.2026  ·  PMID 42374278</w:t>
      </w:r>
    </w:p>
    <w:p>
      <w:r>
        <w:t>Retrospektive Untersuchung, wie Prädialyseschulung (1,5–2,0 h Gruppentreffen) Patienten bei der Wahl zwischen Peritonealdialyse (PD) und Hämodialyse beeinflusst.</w:t>
      </w:r>
    </w:p>
    <w:p>
      <w:r>
        <w:rPr>
          <w:b/>
        </w:rPr>
        <w:t xml:space="preserve">Ergebnis: </w:t>
      </w:r>
      <w:r>
        <w:t>Von 118 Patienten mit Schulung wählten 74 (62,7%) PD; tatsächlich begannen 61 (52%) damit. Keine medizinischen Kontraindikationen fanden sich bei 75 (63,5%) Patienten. Faktoren, die PD reduzierten: höheres Alter (p=0,010), Diabetes (p=0,008), hoher BMI (p=0,010), Narben von Bauchoperationen (p=0,029), Abhängigkeit von Drittparteien (p=0,013). 91,5% berichteten geeignete Wohnverhältnisse.</w:t>
      </w:r>
    </w:p>
    <w:p>
      <w:r>
        <w:rPr>
          <w:b/>
          <w:sz w:val="19"/>
        </w:rPr>
        <w:t xml:space="preserve">Übertragbarkeit: </w:t>
      </w:r>
      <w:r>
        <w:rPr>
          <w:sz w:val="19"/>
        </w:rPr>
        <w:t>Polen, europäisches Sozialversicherungssystem, direkt übertragbar</w:t>
      </w:r>
    </w:p>
    <w:p>
      <w:r>
        <w:rPr>
          <w:color w:val="5A7D3A"/>
          <w:sz w:val="18"/>
        </w:rPr>
        <w:t>https://pubmed.ncbi.nlm.nih.gov/42374278/</w:t>
      </w:r>
    </w:p>
    <w:p>
      <w:pPr>
        <w:pStyle w:val="Heading1"/>
      </w:pPr>
      <w:r>
        <w:t>Aufgenommen am 17.09.2026</w:t>
      </w:r>
    </w:p>
    <w:p>
      <w:pPr>
        <w:pStyle w:val="Heading2"/>
      </w:pPr>
      <w:r>
        <w:t>Klinische Studienvorbehalte senken sich durch Familieneinbindung</w:t>
      </w:r>
    </w:p>
    <w:p>
      <w:r>
        <w:rPr>
          <w:i/>
          <w:color w:val="666666"/>
          <w:sz w:val="18"/>
        </w:rPr>
        <w:t>Stapleton JL et al.  ·  Psychooncology  ·  Sept. 2026  ·  PMID 42747098</w:t>
      </w:r>
    </w:p>
    <w:p>
      <w:r>
        <w:t>Querschnittsbefragung von 116 Krebspatienten an einem US-Zentrum, das ländliche Appalachien-Region versorgt, zu Wahrnehmung von klinischen Studien und Einflussfaktoren auf Partizipationsintention.</w:t>
      </w:r>
    </w:p>
    <w:p>
      <w:r>
        <w:rPr>
          <w:b/>
        </w:rPr>
        <w:t xml:space="preserve">Ergebnis: </w:t>
      </w:r>
      <w:r>
        <w:t>Teilnehmer (Alter ø 64,5 Jahre; 97,4 % weiß; 51,7 % weiblich; 60 % aus Appalachien) hielten insgesamt positive Einstellungen zu Studien. Studienwissen war signifikant niedriger bei Teilnehmern mit niedrigerem Einkommen (p &lt; 0,05) und Appalachien-Wohnort (p &lt; 0,05). Intention war signifikant assoziiert mit Einstellung, Überzeugung zu neuen Therapien und wahrgenommener Familienunterstützung (beide univariat und multivariat). Adressat: Familieneinbindung ist Schlüssel zur informierten Entscheidung.</w:t>
      </w:r>
    </w:p>
    <w:p>
      <w:r>
        <w:rPr>
          <w:b/>
          <w:sz w:val="19"/>
        </w:rPr>
        <w:t xml:space="preserve">Übertragbarkeit: </w:t>
      </w:r>
      <w:r>
        <w:rPr>
          <w:sz w:val="19"/>
        </w:rPr>
        <w:t>USA (ländlich), aber Ungleichheitsaspekt (Bildung, Einkommen, Region) universal relevant.</w:t>
      </w:r>
    </w:p>
    <w:p>
      <w:r>
        <w:rPr>
          <w:color w:val="5A7D3A"/>
          <w:sz w:val="18"/>
        </w:rPr>
        <w:t>https://pubmed.ncbi.nlm.nih.gov/42747098/</w:t>
      </w:r>
    </w:p>
    <w:p>
      <w:pPr>
        <w:pStyle w:val="Heading2"/>
      </w:pPr>
      <w:r>
        <w:t>Elterliche Mundgesundheitskompetenz senkt Zahnkaries bei Kindern mit Behinderung</w:t>
      </w:r>
    </w:p>
    <w:p>
      <w:r>
        <w:rPr>
          <w:i/>
          <w:color w:val="666666"/>
          <w:sz w:val="18"/>
        </w:rPr>
        <w:t>Phogat R et al.  ·  Spec Care Dentist  ·  Sept. 2026  ·  PMID 42742483</w:t>
      </w:r>
    </w:p>
    <w:p>
      <w:r>
        <w:t>Querschnittsstudie mit 116 Kindern/Jugendlichen mit Behinderungen und 336 gesunden Alterskontrollen in Indien zur Assoziation zwischen elterlicher Mundgesundheitskompetenz und klinischer Zahnerkrankung.</w:t>
      </w:r>
    </w:p>
    <w:p>
      <w:r>
        <w:rPr>
          <w:b/>
        </w:rPr>
        <w:t xml:space="preserve">Ergebnis: </w:t>
      </w:r>
      <w:r>
        <w:t>Zahnkaries war bei Kindern mit Behinderungen deutlich höher (70,7 % vs. 35,3 %; mittlerer DMFT 2,59 ± 2,84 vs. 0,82 ± 1,47; p &lt; 0,001). Eltern mit moderater Literalität erhöhten die Kariesquote (OR = 2,24), niedrige Literalität erhöhte sie vierfach (OR = 4,07; p = 0,008). Strukturelle Pfadanalyse zeigte, dass Sozioökonomie die Elternkompetenz beeinflusst (β = 0,21; p = 0,007), diese Verhaltensweisen verbessert (β = 0,39; p = 0,006) und Krankheit senkt (β = -0,33; p = 0,008).</w:t>
      </w:r>
    </w:p>
    <w:p>
      <w:r>
        <w:rPr>
          <w:b/>
          <w:sz w:val="19"/>
        </w:rPr>
        <w:t xml:space="preserve">Übertragbarkeit: </w:t>
      </w:r>
      <w:r>
        <w:rPr>
          <w:sz w:val="19"/>
        </w:rPr>
        <w:t>Indien; Mechanism universal, aber Voraussetzungen unterschiedlich; methodisch wertvoll.</w:t>
      </w:r>
    </w:p>
    <w:p>
      <w:r>
        <w:rPr>
          <w:color w:val="5A7D3A"/>
          <w:sz w:val="18"/>
        </w:rPr>
        <w:t>https://pubmed.ncbi.nlm.nih.gov/42742483/</w:t>
      </w:r>
    </w:p>
    <w:p>
      <w:pPr>
        <w:pStyle w:val="Heading2"/>
      </w:pPr>
      <w:r>
        <w:t>Digitale Gesundheitskompetenz vermittelt zwischen Sozialsupport und Gesundheitsverhalten</w:t>
      </w:r>
    </w:p>
    <w:p>
      <w:r>
        <w:rPr>
          <w:i/>
          <w:color w:val="666666"/>
          <w:sz w:val="18"/>
        </w:rPr>
        <w:t>Pan Y et al.  ·  Front Public Health  ·  31.08.2026  ·  PMID 42741021</w:t>
      </w:r>
    </w:p>
    <w:p>
      <w:r>
        <w:t>Cross-sectional-Studie mit 1030 Erwerbstätigen in Shanghai zur Mediationswirkung von Digital Health Literacy (DHL) auf den Zusammenhang zwischen Sozialsupport und gesundheitsförderndem Lebensstil.</w:t>
      </w:r>
    </w:p>
    <w:p>
      <w:r>
        <w:rPr>
          <w:b/>
        </w:rPr>
        <w:t xml:space="preserve">Ergebnis: </w:t>
      </w:r>
      <w:r>
        <w:t>Sozialsupport war positiv mit DHL (r = 0,176, p &lt; 0,001) und mit Lebensstilmaßnahmen korreliert (r = 0,324, p &lt; 0,001). DHL vermittelte partial diesen Zusammenhang (indirekter Effekt = 0,113, 95%-KI [0,065; 0,170]); nur die Anwendungsdimension der DHL war signifikant. Das erklärt 13,9 % des Gesamteffekts. Digitale Fertigkeiten übersetzen soziale Unterstützung in konkrete Verhaltensänderungen.</w:t>
      </w:r>
    </w:p>
    <w:p>
      <w:r>
        <w:rPr>
          <w:b/>
          <w:sz w:val="19"/>
        </w:rPr>
        <w:t xml:space="preserve">Übertragbarkeit: </w:t>
      </w:r>
      <w:r>
        <w:rPr>
          <w:sz w:val="19"/>
        </w:rPr>
        <w:t>China, aber Mechanismus der Gesundheitskompetenz universell; für DACH adaptierbar.</w:t>
      </w:r>
    </w:p>
    <w:p>
      <w:r>
        <w:rPr>
          <w:color w:val="5A7D3A"/>
          <w:sz w:val="18"/>
        </w:rPr>
        <w:t>https://pubmed.ncbi.nlm.nih.gov/42741021/</w:t>
      </w:r>
    </w:p>
    <w:p>
      <w:pPr>
        <w:pStyle w:val="Heading2"/>
      </w:pPr>
      <w:r>
        <w:t>Entscheidungshilfe für symptomatische Karotisstenose verbessert Partizipation</w:t>
      </w:r>
    </w:p>
    <w:p>
      <w:r>
        <w:rPr>
          <w:i/>
          <w:color w:val="666666"/>
          <w:sz w:val="18"/>
        </w:rPr>
        <w:t>Eklund K et al.  ·  Semin Vasc Surg  ·  31.07.2026  ·  PMID 42735963</w:t>
      </w:r>
    </w:p>
    <w:p>
      <w:r>
        <w:t>Eine multidisziplinäre Studie entwickelte mittels nutzerzentrierten Designs eine Entscheidungshilfe für Patienten mit symptomatischer Karotisstenose, um Shared Decision Making vor Revaskularisierungen zu unterstützen.</w:t>
      </w:r>
    </w:p>
    <w:p>
      <w:r>
        <w:rPr>
          <w:b/>
        </w:rPr>
        <w:t xml:space="preserve">Ergebnis: </w:t>
      </w:r>
      <w:r>
        <w:t>35 Patienten und 9 Kliniker beurteilten das Material: 82,9 % der Patienten fanden die Hilfe sehr wertvoll, 73,5 % würden sie weiterempfehlen. 100 % der Kliniker bescheinigten Nützlichkeit; 90 % (Kliniker) und 65,7 % (Patienten) nahmen die Information als ausgewogen wahr. Die Hilfe ist klinisch akzeptabel und adressiert eine ungedeckte Lücke in der Versorgung.</w:t>
      </w:r>
    </w:p>
    <w:p>
      <w:r>
        <w:rPr>
          <w:b/>
          <w:sz w:val="19"/>
        </w:rPr>
        <w:t xml:space="preserve">Übertragbarkeit: </w:t>
      </w:r>
      <w:r>
        <w:rPr>
          <w:sz w:val="19"/>
        </w:rPr>
        <w:t>Entwicklungsprozess ist systemunabhängig; USA, aber universelle Designprinzipien.</w:t>
      </w:r>
    </w:p>
    <w:p>
      <w:r>
        <w:rPr>
          <w:color w:val="5A7D3A"/>
          <w:sz w:val="18"/>
        </w:rPr>
        <w:t>https://pubmed.ncbi.nlm.nih.gov/42735963/</w:t>
      </w:r>
    </w:p>
    <w:p>
      <w:pPr>
        <w:pStyle w:val="Heading2"/>
      </w:pPr>
      <w:r>
        <w:t>Remote Monitoring hebt Arzneimittelsicherheit bei niedriger Gesundheitskompetenz</w:t>
      </w:r>
    </w:p>
    <w:p>
      <w:r>
        <w:rPr>
          <w:i/>
          <w:color w:val="666666"/>
          <w:sz w:val="18"/>
        </w:rPr>
        <w:t>Hernandez S et al.  ·  JMIR Form Res  ·  14.09.2026  ·  PMID 42735397</w:t>
      </w:r>
    </w:p>
    <w:p>
      <w:r>
        <w:t>Post-hoc-Analyse eines Pilottrials zur Testung, ob digitale Fernüberwachung (Remote Patient Monitoring, RPM) die Adhärenz zu Capecitabin bei Brustkrebs modifiziert, besonders bei Patienten mit niedriger Gesundheitskompetenz.</w:t>
      </w:r>
    </w:p>
    <w:p>
      <w:r>
        <w:rPr>
          <w:b/>
        </w:rPr>
        <w:t xml:space="preserve">Ergebnis: </w:t>
      </w:r>
      <w:r>
        <w:t>28 Patientinnen: RPM gegenüber Enhanced Usual Care (EUC) zeigte bei niedriger Gesundheitskompetenz Adhärenzunterschied von +22,1 Prozentpunkten (95%-KI 6,2–37,9; p = 0,008) zugunsten RPM. Bei hoher Gesundheitskompetenz war der Unterschied +5,7 Prozentpunkte (p = 0,29). In EUC war niedriger Literalität mit 18,6 Prozentpunkten niedrigerer Adhärenz verbunden (p = 0,01); unter RPM nur 2,3 Prozentpunkte (p = 0,73). Interaktionstest knapp nicht signifikant (p = 0,09), aber Effektrichtung und Magnitude unterstützen weitere Untersuchung.</w:t>
      </w:r>
    </w:p>
    <w:p>
      <w:r>
        <w:rPr>
          <w:b/>
          <w:sz w:val="19"/>
        </w:rPr>
        <w:t xml:space="preserve">Übertragbarkeit: </w:t>
      </w:r>
      <w:r>
        <w:rPr>
          <w:sz w:val="19"/>
        </w:rPr>
        <w:t>USA, aber Vulnerabilität und Intervention international relevant.</w:t>
      </w:r>
    </w:p>
    <w:p>
      <w:r>
        <w:rPr>
          <w:color w:val="5A7D3A"/>
          <w:sz w:val="18"/>
        </w:rPr>
        <w:t>https://pubmed.ncbi.nlm.nih.gov/42735397/</w:t>
      </w:r>
    </w:p>
    <w:p>
      <w:pPr>
        <w:pStyle w:val="Heading2"/>
      </w:pPr>
      <w:r>
        <w:t>Partizipatives Design einer Nierenkranken-Plattform mit Patienten und Fachleuten</w:t>
      </w:r>
    </w:p>
    <w:p>
      <w:r>
        <w:rPr>
          <w:i/>
          <w:color w:val="666666"/>
          <w:sz w:val="18"/>
        </w:rPr>
        <w:t>Mataranga J et al.  ·  JMIR Form Res  ·  10.09.2026  ·  PMID 42721212</w:t>
      </w:r>
    </w:p>
    <w:p>
      <w:r>
        <w:t>Formative Studie zur nutzerzentrierten Mitgestaltung einer digitalen Plattform für Patienten mit chronischer Nierenerkrankung (CKD) in Frankreich, um Bildung, Selbstmanagement und Shared Decision Making zu unterstützen.</w:t>
      </w:r>
    </w:p>
    <w:p>
      <w:r>
        <w:rPr>
          <w:b/>
        </w:rPr>
        <w:t xml:space="preserve">Ergebnis: </w:t>
      </w:r>
      <w:r>
        <w:t>In drei Phasen wurden Interviews mit 8 Stakeholdern (3 Fachpersonen, 5 Patienten) und zwei Co-Design-Fokusgruppen durchgeführt. Fünf zentrale Themen wurden identifiziert: Bedarf nach zuverlässiger Information, Angst bei Übergängen, Nachfrage nach praktischer Lebensführung, reassurante Sprache und Wert von moderiertem Peer-Austausch. Mehr als 30 inhaltliche Items wurden in fünf Kategorien strukturiert und informierten die Plattformarchitektur.</w:t>
      </w:r>
    </w:p>
    <w:p>
      <w:r>
        <w:rPr>
          <w:b/>
          <w:sz w:val="19"/>
        </w:rPr>
        <w:t xml:space="preserve">Übertragbarkeit: </w:t>
      </w:r>
      <w:r>
        <w:rPr>
          <w:sz w:val="19"/>
        </w:rPr>
        <w:t>Frankreich, OECD-Versicherungssystem; Methode international übertragbar.</w:t>
      </w:r>
    </w:p>
    <w:p>
      <w:r>
        <w:rPr>
          <w:color w:val="5A7D3A"/>
          <w:sz w:val="18"/>
        </w:rPr>
        <w:t>https://pubmed.ncbi.nlm.nih.gov/42721212/</w:t>
      </w:r>
    </w:p>
    <w:p>
      <w:pPr>
        <w:pStyle w:val="Heading2"/>
      </w:pPr>
      <w:r>
        <w:t>Niedrige Gesundheitskompetenz verdreifacht psychische Belastung bei Jugendlichen</w:t>
      </w:r>
    </w:p>
    <w:p>
      <w:r>
        <w:rPr>
          <w:i/>
          <w:color w:val="666666"/>
          <w:sz w:val="18"/>
        </w:rPr>
        <w:t>Mazur J et al.  ·  Ann Agric Environ Med  ·  24.06.2026  ·  PMID 42374679</w:t>
      </w:r>
    </w:p>
    <w:p>
      <w:r>
        <w:t>Online-Befragung von 9026 polnischen Schülern (13–17 Jahre) zur Assoziation zwischen Gesundheitskompetenz und mentalen Gesundheitsprofilen nach dem Dual-Continua-Modell (Wohlbefinden und psychosomatische Beschwerden).</w:t>
      </w:r>
    </w:p>
    <w:p>
      <w:r>
        <w:rPr>
          <w:b/>
        </w:rPr>
        <w:t xml:space="preserve">Ergebnis: </w:t>
      </w:r>
      <w:r>
        <w:t>57,1 % berichteten häufige psychosomatische Beschwerden, 24,5 % niedriges Wohlbefinden. Sechs mentale Profile wurden identifiziert. Niedrige Gesundheitskompetenz verdreifachte das Risiko, in die ungünstigste Gruppe zu fallen (OR = 3,06; 95%-KI: 2,43–3,85). Ländliches Leben war protektiv (OR = 0,82; 95%-KI: 0,69–0,97).</w:t>
      </w:r>
    </w:p>
    <w:p>
      <w:r>
        <w:rPr>
          <w:b/>
          <w:sz w:val="19"/>
        </w:rPr>
        <w:t xml:space="preserve">Übertragbarkeit: </w:t>
      </w:r>
      <w:r>
        <w:rPr>
          <w:sz w:val="19"/>
        </w:rPr>
        <w:t>Polen, Europa; Schulsystem und Sozialversicherung vergleichbar mit Deutschland.</w:t>
      </w:r>
    </w:p>
    <w:p>
      <w:r>
        <w:rPr>
          <w:color w:val="5A7D3A"/>
          <w:sz w:val="18"/>
        </w:rPr>
        <w:t>https://pubmed.ncbi.nlm.nih.gov/42374679/</w:t>
      </w:r>
    </w:p>
    <w:p>
      <w:pPr>
        <w:pStyle w:val="Heading1"/>
      </w:pPr>
      <w:r>
        <w:t>Aufgenommen am 16.09.2026</w:t>
      </w:r>
    </w:p>
    <w:p>
      <w:pPr>
        <w:pStyle w:val="Heading2"/>
      </w:pPr>
      <w:r>
        <w:t>Strukturierte Schulung zu Symptommustern verbessert Selbstmanagement prämenstrueller Syndrome</w:t>
      </w:r>
    </w:p>
    <w:p>
      <w:r>
        <w:rPr>
          <w:i/>
          <w:color w:val="666666"/>
          <w:sz w:val="18"/>
        </w:rPr>
        <w:t>Demirhan Kayacik A et al.  ·  Arch Womens Ment Health  ·  15.09.2026  ·  PMID 42742795</w:t>
      </w:r>
    </w:p>
    <w:p>
      <w:r>
        <w:t>Randomisierte kontrollierte Studie mit 101 Frauen mit Prämenstruellem Syndrom: Interventionsgruppe erhielt strukturierte Schulung basierend auf Symptomkarte mit evidenzgestützten Selbstpflegemaßnahmen.</w:t>
      </w:r>
    </w:p>
    <w:p>
      <w:r>
        <w:rPr>
          <w:b/>
        </w:rPr>
        <w:t xml:space="preserve">Ergebnis: </w:t>
      </w:r>
      <w:r>
        <w:t>Interventionsgruppe vs. Kontrolle: signifikant niedrigere Schmerzen (adj. Mittel 4,21 vs. 6,81, p &lt; 0,001) und Stress (8,54 vs. 12,03, p &lt; 0,001) bei Nachuntersuchung. Intervention besonders wirksam für Teilnehmerinnen mit höherer Baseline-Symptombelastung. Verbesserungen in prämenstrueller Lebenszufriedenheit, Reduktion depressiver Symptome trug dazu bei.</w:t>
      </w:r>
    </w:p>
    <w:p>
      <w:r>
        <w:rPr>
          <w:b/>
          <w:sz w:val="19"/>
        </w:rPr>
        <w:t xml:space="preserve">Übertragbarkeit: </w:t>
      </w:r>
      <w:r>
        <w:rPr>
          <w:sz w:val="19"/>
        </w:rPr>
        <w:t>Türkei, Schulungsansatz sprach- und settingübergreifend anwendbar</w:t>
      </w:r>
    </w:p>
    <w:p>
      <w:r>
        <w:rPr>
          <w:color w:val="5A7D3A"/>
          <w:sz w:val="18"/>
        </w:rPr>
        <w:t>https://pubmed.ncbi.nlm.nih.gov/42742795/</w:t>
      </w:r>
    </w:p>
    <w:p>
      <w:pPr>
        <w:pStyle w:val="Heading2"/>
      </w:pPr>
      <w:r>
        <w:t>Digitale Kompetenz und Gesundheitskompetenz bei älteren Lernenden: Korrelationen und Assoziation</w:t>
      </w:r>
    </w:p>
    <w:p>
      <w:r>
        <w:rPr>
          <w:i/>
          <w:color w:val="666666"/>
          <w:sz w:val="18"/>
        </w:rPr>
        <w:t>Shen X et al.  ·  Front Public Health  ·  31.08.2026  ·  PMID 42741101</w:t>
      </w:r>
    </w:p>
    <w:p>
      <w:r>
        <w:t>Querschnittstudie mit 558 älteren Teilnehmerinnen und Teilnehmern in Shanghaier Universitäten der Dritten Lebensalter zu Beziehungen zwischen digitaler Kompetenz (DigComp 2.2) und Dimensionen der Gesundheitskompetenz (HLQ).</w:t>
      </w:r>
    </w:p>
    <w:p>
      <w:r>
        <w:rPr>
          <w:b/>
        </w:rPr>
        <w:t xml:space="preserve">Ergebnis: </w:t>
      </w:r>
      <w:r>
        <w:t>Mittlere digitale Kompetenz 63,4 (SD 12,4). Alle DigComp-Bereiche korreliert positiv mit Health-Literacy-Skalen (r = 0,285–0,538). Nach Adjustment stärker assoziiert: Information-und-Datenkompetenz mit Bewertung von Gesundheitsinformation (B = 0,16, p &lt; 0,001), Navigieren im Gesundheitssystem (B = 0,21, p &lt; 0,001), Finden guter Informationen (B = 0,24, p &lt; 0,001) und Verstehen (B = 0,19, p &lt; 0,001).</w:t>
      </w:r>
    </w:p>
    <w:p>
      <w:r>
        <w:rPr>
          <w:b/>
          <w:sz w:val="19"/>
        </w:rPr>
        <w:t xml:space="preserve">Übertragbarkeit: </w:t>
      </w:r>
      <w:r>
        <w:rPr>
          <w:sz w:val="19"/>
        </w:rPr>
        <w:t>China, Ergebnisse zur Kompetenzförderung kulturübergreifend relevant</w:t>
      </w:r>
    </w:p>
    <w:p>
      <w:r>
        <w:rPr>
          <w:color w:val="5A7D3A"/>
          <w:sz w:val="18"/>
        </w:rPr>
        <w:t>https://pubmed.ncbi.nlm.nih.gov/42741101/</w:t>
      </w:r>
    </w:p>
    <w:p>
      <w:pPr>
        <w:pStyle w:val="Heading2"/>
      </w:pPr>
      <w:r>
        <w:t>Gesundheitskompetenz in früher Kindheit: Determinanten bei marginalisierten ethnischen Gemeinschaften in Thailand</w:t>
      </w:r>
    </w:p>
    <w:p>
      <w:r>
        <w:rPr>
          <w:i/>
          <w:color w:val="666666"/>
          <w:sz w:val="18"/>
        </w:rPr>
        <w:t>Wutthipan N et al.  ·  Int J Equity Health  ·  21.08.2026  ·  PMID 42736561</w:t>
      </w:r>
    </w:p>
    <w:p>
      <w:r>
        <w:t>Querschnittstudie mit 380 primären Pflegepersonen aus marginalisierten ethnischen Minderheitsgemeinschaften in drei Grenzprovinzen Thailands zu Ebenen und Determinanten der Gesundheitskompetenz.</w:t>
      </w:r>
    </w:p>
    <w:p>
      <w:r>
        <w:rPr>
          <w:b/>
        </w:rPr>
        <w:t xml:space="preserve">Ergebnis: </w:t>
      </w:r>
      <w:r>
        <w:t>Gesamtkomponierte Gesundheitskompetenz moderat (135,04/199 = 67,9 %); niedrig im interaktiven Bereich (Kommunikation von Bedarfen). Stark prädiktiv: Krankenpflege-geführte Beratung (B = 9,318, p = 0,027), Information von Provinzhospitälern (B = 9,013, p = 0,030), frühen Entwicklungszentren (B = 7,531, p = 0,032), wahrgenommene finanzielle Angemessenheit (B = 3,470, p = 0,013), Schulbildung (B = 3,064, p = 0,007) und Parität (Erstgebärende vulnerabel, B = 3,252, p = 0,006).</w:t>
      </w:r>
    </w:p>
    <w:p>
      <w:r>
        <w:rPr>
          <w:b/>
          <w:sz w:val="19"/>
        </w:rPr>
        <w:t xml:space="preserve">Übertragbarkeit: </w:t>
      </w:r>
      <w:r>
        <w:rPr>
          <w:sz w:val="19"/>
        </w:rPr>
        <w:t>Thailand, Befunde zu institutionalisierten Face-to-Face-Interventionen für vulnerable Gruppen relevant</w:t>
      </w:r>
    </w:p>
    <w:p>
      <w:r>
        <w:rPr>
          <w:color w:val="5A7D3A"/>
          <w:sz w:val="18"/>
        </w:rPr>
        <w:t>https://pubmed.ncbi.nlm.nih.gov/42736561/</w:t>
      </w:r>
    </w:p>
    <w:p>
      <w:pPr>
        <w:pStyle w:val="Heading2"/>
      </w:pPr>
      <w:r>
        <w:t>Patienten in Technologiebewertung einbeziehen: Implementierung eines Evaluationsprotokolls</w:t>
      </w:r>
    </w:p>
    <w:p>
      <w:r>
        <w:rPr>
          <w:i/>
          <w:color w:val="666666"/>
          <w:sz w:val="18"/>
        </w:rPr>
        <w:t>Reviriego-Rodrigo E et al.  ·  Int J Technol Assess Health Care  ·  29.07.2026  ·  PMID 42521662</w:t>
      </w:r>
    </w:p>
    <w:p>
      <w:r>
        <w:t>Protokoll für kontinuierliche Überwachung der Patientenbeteiligung in Health-Technology-Assessment der spanischen HTA-Netzwerk (RedETS).</w:t>
      </w:r>
    </w:p>
    <w:p>
      <w:r>
        <w:rPr>
          <w:b/>
        </w:rPr>
        <w:t xml:space="preserve">Ergebnis: </w:t>
      </w:r>
      <w:r>
        <w:t>41 % der 49 HTA-Berichte schlossen Patienten ein (hauptsächlich durch Protokollreview, Validierung, Konsultationen). 59 % hatten keine Beteiligung; 21 % davon versuchten Rekrutierung, scheiterten aber. Beteiligung umfasste oft nur einen Patienten und kleine Anteile der Bewertungszeit. Patienten schätzten Mitarbeit, nannten aber unklare Erwartungen, Fachsprache und fehlende Rückmeldung als Hürden.</w:t>
      </w:r>
    </w:p>
    <w:p>
      <w:r>
        <w:rPr>
          <w:b/>
          <w:sz w:val="19"/>
        </w:rPr>
        <w:t xml:space="preserve">Übertragbarkeit: </w:t>
      </w:r>
      <w:r>
        <w:rPr>
          <w:sz w:val="19"/>
        </w:rPr>
        <w:t>Spanien, vergleichbare Sozialversicherung und Patientenrechte wie Deutschland</w:t>
      </w:r>
    </w:p>
    <w:p>
      <w:r>
        <w:rPr>
          <w:color w:val="5A7D3A"/>
          <w:sz w:val="18"/>
        </w:rPr>
        <w:t>https://pubmed.ncbi.nlm.nih.gov/42521662/</w:t>
      </w:r>
    </w:p>
    <w:p>
      <w:pPr>
        <w:pStyle w:val="Heading2"/>
      </w:pPr>
      <w:r>
        <w:t>Verständliche Gesundheitsinformationen in der Hausarztpraxis: Nutzung und Bedarf in Österreich</w:t>
      </w:r>
    </w:p>
    <w:p>
      <w:r>
        <w:rPr>
          <w:i/>
          <w:color w:val="666666"/>
          <w:sz w:val="18"/>
        </w:rPr>
        <w:t>Plotho L et al.  ·  Z Evid Fortbild Qual Gesundhwes  ·  08.07.2026  ·  PMID 42420105</w:t>
      </w:r>
    </w:p>
    <w:p>
      <w:r>
        <w:t>Querschnittserhebung unter 891 österreichischen Hausärztinnen und Hausärzten zur Nutzung, Themenauswahl und Quellen von Informationsblättern in der Praxis.</w:t>
      </w:r>
    </w:p>
    <w:p>
      <w:r>
        <w:rPr>
          <w:b/>
        </w:rPr>
        <w:t xml:space="preserve">Ergebnis: </w:t>
      </w:r>
      <w:r>
        <w:t>41,3 % der Befragten nutzen Gesundheitsinformationsblätter; 35,7 % setzen ausschließlich selbst erstellte Materialien ein. Der Bedarf ist deutlich: 54,1 % bevorzugen Papierformat, 29,2 % ein Mix aus Papier und Digital. Größter Informationsbedarf zu Endokrinologie, Ernährung und Infektionskrankheiten.</w:t>
      </w:r>
    </w:p>
    <w:p>
      <w:r>
        <w:rPr>
          <w:b/>
          <w:sz w:val="19"/>
        </w:rPr>
        <w:t xml:space="preserve">Übertragbarkeit: </w:t>
      </w:r>
      <w:r>
        <w:rPr>
          <w:sz w:val="19"/>
        </w:rPr>
        <w:t>Österreich, vergleichbares Arztpraxissystem wie Deutschland</w:t>
      </w:r>
    </w:p>
    <w:p>
      <w:r>
        <w:rPr>
          <w:color w:val="5A7D3A"/>
          <w:sz w:val="18"/>
        </w:rPr>
        <w:t>https://pubmed.ncbi.nlm.nih.gov/42420105/</w:t>
      </w:r>
    </w:p>
    <w:p>
      <w:pPr>
        <w:pStyle w:val="Heading2"/>
      </w:pPr>
      <w:r>
        <w:t>Verkürzte Bildung und Übungen verbessern gluteale Tendinopathie: Machbarkeitsstudie in Irland</w:t>
      </w:r>
    </w:p>
    <w:p>
      <w:r>
        <w:rPr>
          <w:i/>
          <w:color w:val="666666"/>
          <w:sz w:val="18"/>
        </w:rPr>
        <w:t>French HP et al.  ·  Musculoskelet Sci Pract  ·  26.06.2026  ·  PMID 42372389</w:t>
      </w:r>
    </w:p>
    <w:p>
      <w:r>
        <w:t>Machbarkeitsstudie mit 65 Teilnehmern (89 % Frauen, Alter 53,1 ± 9,3 Jahre) zu Machbarkeit einer auf 6 Sitzungen verkürzten Intervention (EDX-Ireland) mit Schulung, Abduktor-Stärkung und funktionalem Training über 8 Wochen versus Standardbehandlung.</w:t>
      </w:r>
    </w:p>
    <w:p>
      <w:r>
        <w:rPr>
          <w:b/>
        </w:rPr>
        <w:t xml:space="preserve">Ergebnis: </w:t>
      </w:r>
      <w:r>
        <w:t>Rekrutierungsquote 55 % (65 von 119 gescreenten); 83 % über soziale Medien/Gemeinschaft rekrutiert, 3 % von Hausärzten, 14 % von Fachambulanz. Behalt 92 % nach 8 Wochen (95% CI 82–97 %, n = 60), 89 % nach 3 Monaten (95% CI 79–96 %, n = 58). Vordefinierte Schwellwerte erreicht. Für zukünftige RCT würden 134 Teilnehmer erforderlich sein.</w:t>
      </w:r>
    </w:p>
    <w:p>
      <w:r>
        <w:rPr>
          <w:b/>
          <w:sz w:val="19"/>
        </w:rPr>
        <w:t xml:space="preserve">Übertragbarkeit: </w:t>
      </w:r>
      <w:r>
        <w:rPr>
          <w:sz w:val="19"/>
        </w:rPr>
        <w:t>Irland, vergleichbarer Versorgungsansatz und Sprachkontext wie deutschsprachiger Raum</w:t>
      </w:r>
    </w:p>
    <w:p>
      <w:r>
        <w:rPr>
          <w:color w:val="5A7D3A"/>
          <w:sz w:val="18"/>
        </w:rPr>
        <w:t>https://pubmed.ncbi.nlm.nih.gov/42372389/</w:t>
      </w:r>
    </w:p>
    <w:p>
      <w:pPr>
        <w:pStyle w:val="Heading1"/>
      </w:pPr>
      <w:r>
        <w:t>Aufgenommen am 15.09.2026</w:t>
      </w:r>
    </w:p>
    <w:p>
      <w:pPr>
        <w:pStyle w:val="Heading2"/>
      </w:pPr>
      <w:r>
        <w:t>Verstehen von Frailty durch kreative Beteiligung: Wandel von Fachbegriffen in der Patientenkommunikation</w:t>
      </w:r>
    </w:p>
    <w:p>
      <w:r>
        <w:rPr>
          <w:i/>
          <w:color w:val="666666"/>
          <w:sz w:val="18"/>
        </w:rPr>
        <w:t>Lammons W et al.  ·  Health Expect  ·  Okt. 2026  ·  PMID 42734162</w:t>
      </w:r>
    </w:p>
    <w:p>
      <w:r>
        <w:t>Qualitative Studie mit kreativen Partizipations-Workshops (Poetry, Quilting) zur Verständlichkeit des Begriffs ‚Frailty' und zu Kommunikationsbarrieren im englischen NHS.</w:t>
      </w:r>
    </w:p>
    <w:p>
      <w:r>
        <w:rPr>
          <w:b/>
        </w:rPr>
        <w:t xml:space="preserve">Ergebnis: </w:t>
      </w:r>
      <w:r>
        <w:t>22 Teilnehmer in 3 Workshops; Qualitative Analyse ergab drei zentrale Themen: Probleme mit dem Begriff ‚Frailty' selbst, Notwendigkeit personalisierter Patientenkommunikation und Zeitdruck in Gesundheitsdiensten. Befund zeigt, dass nicht-diskursive Beteiligung neue Erkenntnisse über komplexe Konzepte offenbart.</w:t>
      </w:r>
    </w:p>
    <w:p>
      <w:r>
        <w:rPr>
          <w:b/>
          <w:sz w:val="19"/>
        </w:rPr>
        <w:t xml:space="preserve">Übertragbarkeit: </w:t>
      </w:r>
      <w:r>
        <w:rPr>
          <w:sz w:val="19"/>
        </w:rPr>
        <w:t>Großbritannien (NHS), Methode für Deutschland übertragbar: Partizipation mit diversen Bevölkerungsgruppen stärkt Relevanz von Fachbegriffen.</w:t>
      </w:r>
    </w:p>
    <w:p>
      <w:r>
        <w:rPr>
          <w:color w:val="5A7D3A"/>
          <w:sz w:val="18"/>
        </w:rPr>
        <w:t>https://pubmed.ncbi.nlm.nih.gov/42734162/</w:t>
      </w:r>
    </w:p>
    <w:p>
      <w:pPr>
        <w:pStyle w:val="Heading2"/>
      </w:pPr>
      <w:r>
        <w:t>Kommunikationsschwierigkeiten verschärfen Probleme mit Medikamentenbeteiligung bei Multipler Sklerose</w:t>
      </w:r>
    </w:p>
    <w:p>
      <w:r>
        <w:rPr>
          <w:i/>
          <w:color w:val="666666"/>
          <w:sz w:val="18"/>
        </w:rPr>
        <w:t>Khdair S et al.  ·  Brain Behav  ·  Sept. 2026  ·  PMID 42706782</w:t>
      </w:r>
    </w:p>
    <w:p>
      <w:r>
        <w:t>Querschnittsstudie (307 MS-Patienten, Jordanien) zur Assoziation von Kommunikationsschwierigkeiten mit Gesundheitskompetenz und Medikamentenadhärenz.</w:t>
      </w:r>
    </w:p>
    <w:p>
      <w:r>
        <w:rPr>
          <w:b/>
        </w:rPr>
        <w:t xml:space="preserve">Ergebnis: </w:t>
      </w:r>
      <w:r>
        <w:t>Kommunikationsschwierigkeiten häufig berichtet (Wortfindung, Gedankenfolge, Gedächtnisbelastung); niedrigere Gesundheitskompetenz signifikant assoziiert mit höheren Kommunikationsproblemen; höhere Medikamentenbedenken unabhängig mit schlechterer Kommunikation. Medikamentenadhärenz, Überzeugungskomponenten, Alter und Geschlecht nicht signifikant im adjustierten Modell.</w:t>
      </w:r>
    </w:p>
    <w:p>
      <w:r>
        <w:rPr>
          <w:b/>
          <w:sz w:val="19"/>
        </w:rPr>
        <w:t xml:space="preserve">Übertragbarkeit: </w:t>
      </w:r>
      <w:r>
        <w:rPr>
          <w:sz w:val="19"/>
        </w:rPr>
        <w:t>Mittlere Übertragbarkeit: Jordanien, arabischsprachig; Problem Kommunikations-Barrieren und Gesundheitskompetenz aber Krankheit-unabhängig relevant.</w:t>
      </w:r>
    </w:p>
    <w:p>
      <w:r>
        <w:rPr>
          <w:color w:val="5A7D3A"/>
          <w:sz w:val="18"/>
        </w:rPr>
        <w:t>https://pubmed.ncbi.nlm.nih.gov/42706782/</w:t>
      </w:r>
    </w:p>
    <w:p>
      <w:pPr>
        <w:pStyle w:val="Heading2"/>
      </w:pPr>
      <w:r>
        <w:t>Digitale Aufklärung vor genetischer Beratung: Patientenbefähigung und Praktikabilität</w:t>
      </w:r>
    </w:p>
    <w:p>
      <w:r>
        <w:rPr>
          <w:i/>
          <w:color w:val="666666"/>
          <w:sz w:val="18"/>
        </w:rPr>
        <w:t>Hejla D et al.  ·  J Genet Couns  ·  Okt. 2026  ·  PMID 42702971</w:t>
      </w:r>
    </w:p>
    <w:p>
      <w:r>
        <w:t>Pilotstudie einer webbasierten Plattform (Genetics Adviser) zur Prätest-Aufklärung vor genetischer Beratung in Kanada; gemischte Methoden mit Surveys, Google Analytics und qualitativen Interviews.</w:t>
      </w:r>
    </w:p>
    <w:p>
      <w:r>
        <w:rPr>
          <w:b/>
        </w:rPr>
        <w:t xml:space="preserve">Ergebnis: </w:t>
      </w:r>
      <w:r>
        <w:t>85 von 102 (83 %) Patienten/Betreuer nutzten Plattform, 71 (70 %) über Startseite hinaus, 60 (59 %) vollständig. Hohe Zuversicht genetisches Verständnis (Genomics Outcome Scale 77/100). Provider identifizierten technische und inhaltliche Limitationen. Weitere Forschung für diverse Populationen und Langzeit-Effekte nötig.</w:t>
      </w:r>
    </w:p>
    <w:p>
      <w:r>
        <w:rPr>
          <w:b/>
          <w:sz w:val="19"/>
        </w:rPr>
        <w:t xml:space="preserve">Übertragbarkeit: </w:t>
      </w:r>
      <w:r>
        <w:rPr>
          <w:sz w:val="19"/>
        </w:rPr>
        <w:t>Kanada (ähnliches System), direkt vergleichbar: Digitale Barrierenabbau in komplexen Aufklärungsprozessen; Implementierungshürden aber noch offen.</w:t>
      </w:r>
    </w:p>
    <w:p>
      <w:r>
        <w:rPr>
          <w:color w:val="5A7D3A"/>
          <w:sz w:val="18"/>
        </w:rPr>
        <w:t>https://pubmed.ncbi.nlm.nih.gov/42702971/</w:t>
      </w:r>
    </w:p>
    <w:p>
      <w:pPr>
        <w:pStyle w:val="Heading2"/>
      </w:pPr>
      <w:r>
        <w:t>eHealth Literacy moderiert Wirkung von Lebensstiländerungen bei älteren Erwachsenen</w:t>
      </w:r>
    </w:p>
    <w:p>
      <w:r>
        <w:rPr>
          <w:i/>
          <w:color w:val="666666"/>
          <w:sz w:val="18"/>
        </w:rPr>
        <w:t>Ertürk Ö et al.  ·  Psychogeriatrics  ·  Sept. 2026  ·  PMID 42702775</w:t>
      </w:r>
    </w:p>
    <w:p>
      <w:r>
        <w:t>Path-Analyse (251 ältere Türken) zur indirekten Wirkung gesunder Lebensstiländerungen auf Selbstvernachlässigung über eHealth Literacy als Mediator.</w:t>
      </w:r>
    </w:p>
    <w:p>
      <w:r>
        <w:rPr>
          <w:b/>
        </w:rPr>
        <w:t xml:space="preserve">Ergebnis: </w:t>
      </w:r>
      <w:r>
        <w:t>Gesunde Lebensstiländerungen direkt mit eHealth Literacy assoziiert (β=0,423, p&lt;0,001); eHealth Literacy invers mit Selbstvernachlässigung (β=-0,300, p&lt;0,001). Indirekte Assoziation durch eHealth Literacy statistisch signifikant (β=-0,127, p&lt;0,001). Modell zeigt, dass Lebensstiländerungen nur über höhere eHealth Literacy zu weniger Selbstvernachlässigung führen.</w:t>
      </w:r>
    </w:p>
    <w:p>
      <w:r>
        <w:rPr>
          <w:b/>
          <w:sz w:val="19"/>
        </w:rPr>
        <w:t xml:space="preserve">Übertragbarkeit: </w:t>
      </w:r>
      <w:r>
        <w:rPr>
          <w:sz w:val="19"/>
        </w:rPr>
        <w:t>Mittlere Übertragbarkeit: Türkei, ähnliche Sozialversicherung, älter- und genderdiverse Populations-Strukturen relevant auch für Deutschland.</w:t>
      </w:r>
    </w:p>
    <w:p>
      <w:r>
        <w:rPr>
          <w:color w:val="5A7D3A"/>
          <w:sz w:val="18"/>
        </w:rPr>
        <w:t>https://pubmed.ncbi.nlm.nih.gov/42702775/</w:t>
      </w:r>
    </w:p>
    <w:p>
      <w:pPr>
        <w:pStyle w:val="Heading2"/>
      </w:pPr>
      <w:r>
        <w:t>Vertrauen in ChatGPT für Gesundheit: Bewusstsein, Vertrauen und Nutzungsbereitschaft in Saudi-Arabien</w:t>
      </w:r>
    </w:p>
    <w:p>
      <w:r>
        <w:rPr>
          <w:i/>
          <w:color w:val="666666"/>
          <w:sz w:val="18"/>
        </w:rPr>
        <w:t>Kandasamy G et al.  ·  Front Public Health  ·  21.08.2026  ·  PMID 42698587</w:t>
      </w:r>
    </w:p>
    <w:p>
      <w:r>
        <w:t>Querschnittsstudie zur Wahrnehmung und Akzeptanz von ChatGPT als Gesundheitsinformationswerkzeug unter 429 Erwachsenen im Asir-Bundesstaat.</w:t>
      </w:r>
    </w:p>
    <w:p>
      <w:r>
        <w:rPr>
          <w:b/>
        </w:rPr>
        <w:t xml:space="preserve">Ergebnis: </w:t>
      </w:r>
      <w:r>
        <w:t>70,4 % nutzten ChatGPT bereits; Bewusstsein moderat (höher bei jüngeren, Gebildeteren); 61,77 % bereit zur Nutzung. Multivariate Regression: Vertrauen (β=0,36, p&lt;0,001) und Bewusstsein (β=0,41, p&lt;0,001) positiv assoziiert mit Nutzungsbereitschaft; Risikowahrnehmung negativ (β=-0,12, p=0,019). Bedenken: Desinformation, Datenschutz, Überabhängigkeit.</w:t>
      </w:r>
    </w:p>
    <w:p>
      <w:r>
        <w:rPr>
          <w:b/>
          <w:sz w:val="19"/>
        </w:rPr>
        <w:t xml:space="preserve">Übertragbarkeit: </w:t>
      </w:r>
      <w:r>
        <w:rPr>
          <w:sz w:val="19"/>
        </w:rPr>
        <w:t>Gering übertragbar: Kontext Saudi-Arabiens grundlegend verschieden; nur Erkenntnisse zur Vertrauensbildung und Risikokommunikation relevant.</w:t>
      </w:r>
    </w:p>
    <w:p>
      <w:r>
        <w:rPr>
          <w:color w:val="5A7D3A"/>
          <w:sz w:val="18"/>
        </w:rPr>
        <w:t>https://pubmed.ncbi.nlm.nih.gov/42698587/</w:t>
      </w:r>
    </w:p>
    <w:p>
      <w:pPr>
        <w:pStyle w:val="Heading2"/>
      </w:pPr>
      <w:r>
        <w:t>Virtuelle Patientenschulung senkt Hürden und Emissionen in der Adipositaschirurgie</w:t>
      </w:r>
    </w:p>
    <w:p>
      <w:r>
        <w:rPr>
          <w:i/>
          <w:color w:val="666666"/>
          <w:sz w:val="18"/>
        </w:rPr>
        <w:t>Schmid J et al.  ·  Obes Surg  ·  17.07.2026  ·  PMID 42467324</w:t>
      </w:r>
    </w:p>
    <w:p>
      <w:r>
        <w:t>Deutsche Studie zur Akzeptanz virtueller Präoperativ-Schulungen bei Bariatrischen Patienten und Berechnung von CO₂-Einsparungen durch Entfall von Reisewegen.</w:t>
      </w:r>
    </w:p>
    <w:p>
      <w:r>
        <w:rPr>
          <w:b/>
        </w:rPr>
        <w:t xml:space="preserve">Ergebnis: </w:t>
      </w:r>
      <w:r>
        <w:t>183 Patienten: 93,4 % bewerteten virtuelles Format als gleichwertig oder besser als Präsenz; 25 % hätten ohne virtuelles Angebot nicht teilgenommen. Gesamtvermeidung von 1,792 Tonnen CO₂-Äquivalente über Studienzeitraum. Durchschnittliche Anreiseentfernung 33,08 km.</w:t>
      </w:r>
    </w:p>
    <w:p>
      <w:r>
        <w:rPr>
          <w:b/>
          <w:sz w:val="19"/>
        </w:rPr>
        <w:t xml:space="preserve">Übertragbarkeit: </w:t>
      </w:r>
      <w:r>
        <w:rPr>
          <w:sz w:val="19"/>
        </w:rPr>
        <w:t>Deutschland, direkt anwendbar: Deutsche Klinikdaten mit deutschem Transportmodell, systemische Barriereabbau durch Digitalisierung nachgewiesen.</w:t>
      </w:r>
    </w:p>
    <w:p>
      <w:r>
        <w:rPr>
          <w:color w:val="5A7D3A"/>
          <w:sz w:val="18"/>
        </w:rPr>
        <w:t>https://pubmed.ncbi.nlm.nih.gov/42467324/</w:t>
      </w:r>
    </w:p>
    <w:p>
      <w:pPr>
        <w:pStyle w:val="Heading1"/>
      </w:pPr>
      <w:r>
        <w:t>Aufgenommen am 14.09.2026</w:t>
      </w:r>
    </w:p>
    <w:p>
      <w:pPr>
        <w:pStyle w:val="Heading2"/>
      </w:pPr>
      <w:r>
        <w:t>eHealth-Kompetenz und physische Aktivität fördern soziale Anpassung bei Medizinstudierenden</w:t>
      </w:r>
    </w:p>
    <w:p>
      <w:r>
        <w:rPr>
          <w:i/>
          <w:color w:val="666666"/>
          <w:sz w:val="18"/>
        </w:rPr>
        <w:t>Wu M et al.  ·  Front Public Health  ·  24.08.2026  ·  PMID 42725192</w:t>
      </w:r>
    </w:p>
    <w:p>
      <w:r>
        <w:t>Studie untersucht die Verbindungen zwischen eHealth-Literalität, körperlicher Aktivität und sozialer Anpassbarkeit bei 2.026 Medizinstudierenden im 1. und 2. Jahr in China mithilfe standardisierter Fragebögen.</w:t>
      </w:r>
    </w:p>
    <w:p>
      <w:r>
        <w:rPr>
          <w:b/>
        </w:rPr>
        <w:t xml:space="preserve">Ergebnis: </w:t>
      </w:r>
      <w:r>
        <w:t>Soziale Anpassbarkeit korrelierte positiv mit körperlicher Aktivität (Spearmans r = 0,219, p &lt; 0,001) und eHealth-Literalität (Spearmans r = 0,348, p &lt; 0,001). Im finalen Regressionsmodell blieb körperliche Aktivität (β = 0,124, p &lt; 0,001) und eHealth-Literalität (β = 0,294, p &lt; 0,001) nach Anpassung für Geschlecht und Studienjahrgang positiv assoziiert mit sozialer Anpassung. Das Modell erklärte 16,9% der Varianz.</w:t>
      </w:r>
    </w:p>
    <w:p>
      <w:r>
        <w:rPr>
          <w:b/>
          <w:sz w:val="19"/>
        </w:rPr>
        <w:t xml:space="preserve">Übertragbarkeit: </w:t>
      </w:r>
      <w:r>
        <w:rPr>
          <w:sz w:val="19"/>
        </w:rPr>
        <w:t>China – Bildungskontexte unterscheiden sich; eHealth-Literalität als Ressource für psychosoziale Gesundheit übertragbar</w:t>
      </w:r>
    </w:p>
    <w:p>
      <w:r>
        <w:rPr>
          <w:color w:val="5A7D3A"/>
          <w:sz w:val="18"/>
        </w:rPr>
        <w:t>https://pubmed.ncbi.nlm.nih.gov/42725192/</w:t>
      </w:r>
    </w:p>
    <w:p>
      <w:pPr>
        <w:pStyle w:val="Heading2"/>
      </w:pPr>
      <w:r>
        <w:t>Maschinelles Lernen identifiziert Demenzrisiko: Sichere Messaging steigert Patienten-Engagement</w:t>
      </w:r>
    </w:p>
    <w:p>
      <w:r>
        <w:rPr>
          <w:i/>
          <w:color w:val="666666"/>
          <w:sz w:val="18"/>
        </w:rPr>
        <w:t>Summanwar D et al.  ·  BMJ Open  ·  08.09.2026  ·  PMID 42711082</w:t>
      </w:r>
    </w:p>
    <w:p>
      <w:r>
        <w:t>Protokoll einer Machbarkeitsstudie in 12 amerikanischen Hausarztpraxen, die prüft, ob ein Passive-Digital-Marker-Modell aus elektronischen Patientenakten Patienten ≥65 Jahre mit Demenzrisiko identifiziert und ob Messaging vor Visiten zu Untersuchungen motiviert.</w:t>
      </w:r>
    </w:p>
    <w:p>
      <w:r>
        <w:rPr>
          <w:b/>
        </w:rPr>
        <w:t xml:space="preserve">Ergebnis: </w:t>
      </w:r>
      <w:r>
        <w:t>Primäre Ziele sind Machbarkeit der Implementierung, PDM-basierte Risikoidentifikation, sichere Messaging-Zustellung und Engagement mit Brain Health Navigator (gemessen durch Öffnungsraten, Terminabsprachen). Studie läuft; NCT07016178 registriert.</w:t>
      </w:r>
    </w:p>
    <w:p>
      <w:r>
        <w:rPr>
          <w:b/>
          <w:sz w:val="19"/>
        </w:rPr>
        <w:t xml:space="preserve">Übertragbarkeit: </w:t>
      </w:r>
      <w:r>
        <w:rPr>
          <w:sz w:val="19"/>
        </w:rPr>
        <w:t>USA – starke Abhängigkeit von EHR-Integration und Infrastruktur; Ansatz der frühen digitalen Risikoidentifikation aber prinzipiell übertragbar</w:t>
      </w:r>
    </w:p>
    <w:p>
      <w:r>
        <w:rPr>
          <w:color w:val="5A7D3A"/>
          <w:sz w:val="18"/>
        </w:rPr>
        <w:t>https://pubmed.ncbi.nlm.nih.gov/42711082/</w:t>
      </w:r>
    </w:p>
    <w:p>
      <w:pPr>
        <w:pStyle w:val="Heading2"/>
      </w:pPr>
      <w:r>
        <w:t>Opportunistisches Screening für Vorhofflimmern: Hohe Teilnahme, aber begrenzte Bevölkerungsabdeckung</w:t>
      </w:r>
    </w:p>
    <w:p>
      <w:r>
        <w:rPr>
          <w:i/>
          <w:color w:val="666666"/>
          <w:sz w:val="18"/>
        </w:rPr>
        <w:t>Khan M et al.  ·  Europace  ·  04.08.2026  ·  PMID 42669050</w:t>
      </w:r>
    </w:p>
    <w:p>
      <w:r>
        <w:t>Cluster-randomisierte schwedische Studie (STROKESTOP III) vergleicht systematisches Screening per Einladung mit opportunistischem Screening bei Praxisbesuchen bei 75–76-Jährigen in 16 Hausarztpraxen.</w:t>
      </w:r>
    </w:p>
    <w:p>
      <w:r>
        <w:rPr>
          <w:b/>
        </w:rPr>
        <w:t xml:space="preserve">Ergebnis: </w:t>
      </w:r>
      <w:r>
        <w:t>Systematisches Arm (n=1.312 eingeladen): 46,3% Teilnahme (607). Opportunistisch (n=1.390 anwesend): nur 46,1% (641) wurden auf Berechtigung überprüft; von 749 überprüften: 61,4% Teilnahme (374). Unter eingeladenen Personen höher (61,4% vs. 46,3%, p &lt; 0,005); aber Gesamtabdeckung niedriger (25,3% vs. 42,2%, p &lt; 0,005). Opportunistisches Screening erreichte höheres Risiko (CHA2DS2-VASc 3,99 vs. 3,60).</w:t>
      </w:r>
    </w:p>
    <w:p>
      <w:r>
        <w:rPr>
          <w:b/>
          <w:sz w:val="19"/>
        </w:rPr>
        <w:t xml:space="preserve">Übertragbarkeit: </w:t>
      </w:r>
      <w:r>
        <w:rPr>
          <w:sz w:val="19"/>
        </w:rPr>
        <w:t>Schweden – skandinavisches Versorgungssystem, Hausarzt-Gatekeeper; Dilemma zwischen Partizipation und Bevölkerungsabdeckung auch in Deutschland relevant</w:t>
      </w:r>
    </w:p>
    <w:p>
      <w:r>
        <w:rPr>
          <w:color w:val="5A7D3A"/>
          <w:sz w:val="18"/>
        </w:rPr>
        <w:t>https://pubmed.ncbi.nlm.nih.gov/42669050/</w:t>
      </w:r>
    </w:p>
    <w:p>
      <w:pPr>
        <w:pStyle w:val="Heading2"/>
      </w:pPr>
      <w:r>
        <w:t>LLMs beantworten Patientenfragen zu Bindegewebserkrankungen: Blinde Bewertung durch Ärzte und Patienten</w:t>
      </w:r>
    </w:p>
    <w:p>
      <w:r>
        <w:rPr>
          <w:i/>
          <w:color w:val="666666"/>
          <w:sz w:val="18"/>
        </w:rPr>
        <w:t>Kremer P et al.  ·  Rheumatol Int  ·  14.07.2026  ·  PMID 42443611</w:t>
      </w:r>
    </w:p>
    <w:p>
      <w:r>
        <w:t>Studie vergleich die Qualität von Antworten von ChatGPT, Gemini und Claude zu häufigen Patientenfragen zu vier Bindegewebserkrankungen mit Google Search und bewertet sie durch Patienten und Rheumatologen nach Verständlichkeit, Glaubwürdigkeit und medizinischer Korrektheit.</w:t>
      </w:r>
    </w:p>
    <w:p>
      <w:r>
        <w:rPr>
          <w:b/>
        </w:rPr>
        <w:t xml:space="preserve">Ergebnis: </w:t>
      </w:r>
      <w:r>
        <w:t>Alle drei LLMs beantwortet 100% der Fragen (80/80), Google Search 90% (72/80). Patienten bewerteten LLM-Antworten als empathisch (Mittelwert 1,40–2,77) und vertrauenswürdig (1,47–2,6), Ärzte als medizinisch korrekt (1,23–1,98). Gemini 2.5 Pro wurde von beiden Gruppen am häufigsten als beste Lösung bewertet (59% und 63%). Jedoch: 40–55% der von Patientengruppen für wichtig gehaltenen Fragen sind nicht in EULAR-Empfehlungen abgedeckt, besonders Psychosoziales und Familienplanung (0% vollständig adressiert).</w:t>
      </w:r>
    </w:p>
    <w:p>
      <w:r>
        <w:rPr>
          <w:b/>
          <w:sz w:val="19"/>
        </w:rPr>
        <w:t xml:space="preserve">Übertragbarkeit: </w:t>
      </w:r>
      <w:r>
        <w:rPr>
          <w:sz w:val="19"/>
        </w:rPr>
        <w:t>Deutschland – Bindegewebserkrankungen weltweit vergleichbar; Sprachabhängigkeit bei Verständlichkeit relevant</w:t>
      </w:r>
    </w:p>
    <w:p>
      <w:r>
        <w:rPr>
          <w:color w:val="5A7D3A"/>
          <w:sz w:val="18"/>
        </w:rPr>
        <w:t>https://pubmed.ncbi.nlm.nih.gov/42443611/</w:t>
      </w:r>
    </w:p>
    <w:p>
      <w:pPr>
        <w:pStyle w:val="Heading2"/>
      </w:pPr>
      <w:r>
        <w:t>Ungleiche regionale Vorgaben für Diabetes-Schulung in Spanien: Lücken bei psychosozialem Support</w:t>
      </w:r>
    </w:p>
    <w:p>
      <w:r>
        <w:rPr>
          <w:i/>
          <w:color w:val="666666"/>
          <w:sz w:val="18"/>
        </w:rPr>
        <w:t>Moore JR et al.  ·  Prim Care Diabetes  ·  10.07.2026  ·  PMID 42431736</w:t>
      </w:r>
    </w:p>
    <w:p>
      <w:r>
        <w:t>Studie vergleicht 13 Leitlinien für Diabetes-Selbstmanagement-Schulung aus spanischen Regionen nach Struktur, Inhalten und Übereinstimmung mit internationalen Standards (ADA, Global Diabetes Survey).</w:t>
      </w:r>
    </w:p>
    <w:p>
      <w:r>
        <w:rPr>
          <w:b/>
        </w:rPr>
        <w:t xml:space="preserve">Ergebnis: </w:t>
      </w:r>
      <w:r>
        <w:t>Große Variabilität zwischen Regionen: die meisten betonen individualisierte Schulung und multidisziplinäre Teams, aber Lücken bei Psychosozialem (z. B. Angststörungen, Depression), Ernährungsberatung und vulnerablen Gruppen. Qualitätsmessung und Evaluationsprozesse waren inkonsistent; einige Leitlinien hatten kein systematisches Bewertungsgerüst.</w:t>
      </w:r>
    </w:p>
    <w:p>
      <w:r>
        <w:rPr>
          <w:b/>
          <w:sz w:val="19"/>
        </w:rPr>
        <w:t xml:space="preserve">Übertragbarkeit: </w:t>
      </w:r>
      <w:r>
        <w:rPr>
          <w:sz w:val="19"/>
        </w:rPr>
        <w:t>Südeuropa, vergleichbares Gesundheitssystem – Regionalisierung und Ressourcenunterschiede sind auch in Deutschland relevant</w:t>
      </w:r>
    </w:p>
    <w:p>
      <w:r>
        <w:rPr>
          <w:color w:val="5A7D3A"/>
          <w:sz w:val="18"/>
        </w:rPr>
        <w:t>https://pubmed.ncbi.nlm.nih.gov/42431736/</w:t>
      </w:r>
    </w:p>
    <w:p>
      <w:pPr>
        <w:pStyle w:val="Heading2"/>
      </w:pPr>
      <w:r>
        <w:t>Shared Decision-Making in der Hausarztpraxis: Patienten sehen KI-Tools als Chance, fordern aber Transparenz</w:t>
      </w:r>
    </w:p>
    <w:p>
      <w:r>
        <w:rPr>
          <w:i/>
          <w:color w:val="666666"/>
          <w:sz w:val="18"/>
        </w:rPr>
        <w:t>Spurway C et al.  ·  J Med Internet Res  ·  03.07.2026  ·  PMID 42398057</w:t>
      </w:r>
    </w:p>
    <w:p>
      <w:r>
        <w:t>Qualitative Studie mit 18 britischen Patienten mit mehreren chronischen Erkrankungen, die ihre Erfahrungen mit Shared Decision-Making und ihre Wahrnehmung eines KI-Tools zur Unterstützung von Verschreibungsentscheidungen in simulierten GP-Konsultationen beschreiben.</w:t>
      </w:r>
    </w:p>
    <w:p>
      <w:r>
        <w:rPr>
          <w:b/>
        </w:rPr>
        <w:t xml:space="preserve">Ergebnis: </w:t>
      </w:r>
      <w:r>
        <w:t>Patienten sehen KI-Potenzial für bessere Kommunikation und Informationszusammenfassung, aber fordern klare Erklärungen, verständliches Design und klinische Führung. Bedenken: Zeitmangel in Sprechstunden, Fragmentierung von Akten, Vertrauensfrage zur KI-Genauigkeit, Angst vor Depersonalisierung, Forderung nach klinischem Urteil statt Ersatz durch KI.</w:t>
      </w:r>
    </w:p>
    <w:p>
      <w:r>
        <w:rPr>
          <w:b/>
          <w:sz w:val="19"/>
        </w:rPr>
        <w:t xml:space="preserve">Übertragbarkeit: </w:t>
      </w:r>
      <w:r>
        <w:rPr>
          <w:sz w:val="19"/>
        </w:rPr>
        <w:t>UK NHS mit Gatekeeping-Hausarzt – System nicht direkt übertragbar; aber Patienten-Anforderungen an verständliche KI-Unterstützung im SDM universell</w:t>
      </w:r>
    </w:p>
    <w:p>
      <w:r>
        <w:rPr>
          <w:color w:val="5A7D3A"/>
          <w:sz w:val="18"/>
        </w:rPr>
        <w:t>https://pubmed.ncbi.nlm.nih.gov/42398057/</w:t>
      </w:r>
    </w:p>
    <w:p>
      <w:pPr>
        <w:pStyle w:val="Heading2"/>
      </w:pPr>
      <w:r>
        <w:t>NHS-Patientenblätter zur Frozen Shoulder: Inkonsistente Inhalte, mangelnde Leitlinienkonformität</w:t>
      </w:r>
    </w:p>
    <w:p>
      <w:r>
        <w:rPr>
          <w:i/>
          <w:color w:val="666666"/>
          <w:sz w:val="18"/>
        </w:rPr>
        <w:t>Winter A et al.  ·  Musculoskeletal Care  ·  Juni 2026  ·  PMID 42332346</w:t>
      </w:r>
    </w:p>
    <w:p>
      <w:r>
        <w:t>Studie sucht und analysiert 38 öffentlich verfügbare Patienteninformationsblätter von NHS-Trusts zur konservativen Behandlung der Frozen Shoulder und vergleicht sie mit NICE-Leitlinie und BESS-Empfehlungen.</w:t>
      </w:r>
    </w:p>
    <w:p>
      <w:r>
        <w:rPr>
          <w:b/>
        </w:rPr>
        <w:t xml:space="preserve">Ergebnis: </w:t>
      </w:r>
      <w:r>
        <w:t>Erhebliche Variation bei Analgesie (Angaben), Aktivitätsmodifikation, Bewegungstherapie und Injektionen. Kein einziger Patientenleitfaden spiegelt alle Kernelemente der NICE-Leitlinie und BESS-Standards wider. Publikationsdaten von April 2013 bis März 2025 zeigen, dass Konsistenz und Klarheit stark variieren.</w:t>
      </w:r>
    </w:p>
    <w:p>
      <w:r>
        <w:rPr>
          <w:b/>
          <w:sz w:val="19"/>
        </w:rPr>
        <w:t xml:space="preserve">Übertragbarkeit: </w:t>
      </w:r>
      <w:r>
        <w:rPr>
          <w:sz w:val="19"/>
        </w:rPr>
        <w:t>UK NHS – ähnliche Dokumentationspflichten und Leitlinienkultur wie in Deutschland; Problematik der Inkonsistenz lokal übertragbar</w:t>
      </w:r>
    </w:p>
    <w:p>
      <w:r>
        <w:rPr>
          <w:color w:val="5A7D3A"/>
          <w:sz w:val="18"/>
        </w:rPr>
        <w:t>https://pubmed.ncbi.nlm.nih.gov/42332346/</w:t>
      </w:r>
    </w:p>
    <w:p>
      <w:pPr>
        <w:pStyle w:val="Heading1"/>
      </w:pPr>
      <w:r>
        <w:t>Aufgenommen am 13.09.2026</w:t>
      </w:r>
    </w:p>
    <w:p>
      <w:pPr>
        <w:pStyle w:val="Heading2"/>
      </w:pPr>
      <w:r>
        <w:t>Physiotherapie-Schulung senkt Hüftschmerz bei Sehnenpatholgie um klinisch relevante Werte</w:t>
      </w:r>
    </w:p>
    <w:p>
      <w:r>
        <w:rPr>
          <w:i/>
          <w:color w:val="666666"/>
          <w:sz w:val="18"/>
        </w:rPr>
        <w:t>Høgsholt M et al.  ·  BMJ Open  ·  11.09.2026  ·  PMID 42727969</w:t>
      </w:r>
    </w:p>
    <w:p>
      <w:r>
        <w:t>Prospektive Kohorte mit 60 Frauen mit MRT-verifizierter Glutealsehnenpathologie, die 3 Monate Physiotherapie mit Patientenschulung und Heimübungen erhielten.</w:t>
      </w:r>
    </w:p>
    <w:p>
      <w:r>
        <w:rPr>
          <w:b/>
        </w:rPr>
        <w:t xml:space="preserve">Ergebnis: </w:t>
      </w:r>
      <w:r>
        <w:t>85 % Trainingsadherenzen. HAGOS-Schmerzsubskala verbesserte sich von 46,4 auf 60,1 (Mittelwert mit 95%-KI 54,4–65,7); klinisch relevante Verbesserungen in sekundären Outcomes sowie Kraft und Mobilitätstests.</w:t>
      </w:r>
    </w:p>
    <w:p>
      <w:r>
        <w:rPr>
          <w:b/>
          <w:sz w:val="19"/>
        </w:rPr>
        <w:t xml:space="preserve">Übertragbarkeit: </w:t>
      </w:r>
      <w:r>
        <w:rPr>
          <w:sz w:val="19"/>
        </w:rPr>
        <w:t>Dänemark, öffentliches Gesundheitssystem – Vergleichbar mit deutschem Versorgungsauftrag</w:t>
      </w:r>
    </w:p>
    <w:p>
      <w:r>
        <w:rPr>
          <w:color w:val="5A7D3A"/>
          <w:sz w:val="18"/>
        </w:rPr>
        <w:t>https://pubmed.ncbi.nlm.nih.gov/42727969/</w:t>
      </w:r>
    </w:p>
    <w:p>
      <w:pPr>
        <w:pStyle w:val="Heading2"/>
      </w:pPr>
      <w:r>
        <w:t>Patientenpräferenzen für Diabetesschulung: Warum lehnen Patienten Gruppenunterricht ab?</w:t>
      </w:r>
    </w:p>
    <w:p>
      <w:r>
        <w:rPr>
          <w:i/>
          <w:color w:val="666666"/>
          <w:sz w:val="18"/>
        </w:rPr>
        <w:t>Andersson S et al.  ·  Int J Qual Stud Health Well-being  ·  31.12.2026  ·  PMID 42726907</w:t>
      </w:r>
    </w:p>
    <w:p>
      <w:r>
        <w:t>Qualitative Studie mit 18 Patienten, die eine Gruppenediktion zum Typ-2-Diabetes in der schwedischen Primärversorgung abgelehnt hatten, zur Erfassung ihrer Gründe und Vorstellungen.</w:t>
      </w:r>
    </w:p>
    <w:p>
      <w:r>
        <w:rPr>
          <w:b/>
        </w:rPr>
        <w:t xml:space="preserve">Ergebnis: </w:t>
      </w:r>
      <w:r>
        <w:t>Drei unterschiedliche Konzeptionen: Patienten ohne Bedarf bevorzugten individuelles Lernen; andere erkannten Vorteile, benannten aber Barrieren wie inflexible Zeitpläne; wiederum andere schätzten reflektive, unterstützende Umgebungen und gemeinsame Erfahrungen. Flexible, personenzentrierte Ansätze sind notwendig.</w:t>
      </w:r>
    </w:p>
    <w:p>
      <w:r>
        <w:rPr>
          <w:b/>
          <w:sz w:val="19"/>
        </w:rPr>
        <w:t xml:space="preserve">Übertragbarkeit: </w:t>
      </w:r>
      <w:r>
        <w:rPr>
          <w:sz w:val="19"/>
        </w:rPr>
        <w:t>Schweden, vergleichbares Primärversorgungssystem – Gatekeeping-Struktur nicht auf Deutschland übertragbar</w:t>
      </w:r>
    </w:p>
    <w:p>
      <w:r>
        <w:rPr>
          <w:color w:val="5A7D3A"/>
          <w:sz w:val="18"/>
        </w:rPr>
        <w:t>https://pubmed.ncbi.nlm.nih.gov/42726907/</w:t>
      </w:r>
    </w:p>
    <w:p>
      <w:pPr>
        <w:pStyle w:val="Heading2"/>
      </w:pPr>
      <w:r>
        <w:t>Gesundheitskompetenz bei älteren Patienten mit Herz-Kreislauf-Erkrankungen: Latente Profilanalyse</w:t>
      </w:r>
    </w:p>
    <w:p>
      <w:r>
        <w:rPr>
          <w:i/>
          <w:color w:val="666666"/>
          <w:sz w:val="18"/>
        </w:rPr>
        <w:t>Xu M et al.  ·  Front Public Health  ·  27.08.2026  ·  PMID 42723856</w:t>
      </w:r>
    </w:p>
    <w:p>
      <w:r>
        <w:t>Querschnittsstudie mit 459 älteren Patienten mit Herz-Kreislauf-Erkrankungen zur Erfassung von eHealth-Literalität und assoziierten Faktoren mittels latenter Profilanalyse.</w:t>
      </w:r>
    </w:p>
    <w:p>
      <w:r>
        <w:rPr>
          <w:b/>
        </w:rPr>
        <w:t xml:space="preserve">Ergebnis: </w:t>
      </w:r>
      <w:r>
        <w:t>Mittlere eHEALS-Gesamtwerte 25,16 ± 5,59. Drei Gruppen: niedrig (28,3 %), mittel (50,3 %), hoch (21,4 %). Höhere Bildung, häufigere Internetnutzung, regelmäßige Bewegung und wahrgenommene soziale Unterstützung waren positiv assoziiert; hohes Alter und Komorbiditäten negativ.</w:t>
      </w:r>
    </w:p>
    <w:p>
      <w:r>
        <w:rPr>
          <w:b/>
          <w:sz w:val="19"/>
        </w:rPr>
        <w:t xml:space="preserve">Übertragbarkeit: </w:t>
      </w:r>
      <w:r>
        <w:rPr>
          <w:sz w:val="19"/>
        </w:rPr>
        <w:t>China – Demographische und Systemunterschiede, aber Heterogenität eHealth-Literacy universell relevant</w:t>
      </w:r>
    </w:p>
    <w:p>
      <w:r>
        <w:rPr>
          <w:color w:val="5A7D3A"/>
          <w:sz w:val="18"/>
        </w:rPr>
        <w:t>https://pubmed.ncbi.nlm.nih.gov/42723856/</w:t>
      </w:r>
    </w:p>
    <w:p>
      <w:pPr>
        <w:pStyle w:val="Heading2"/>
      </w:pPr>
      <w:r>
        <w:t>Schulungsmodell KAP senkt Blutdruck und hebt Therapietreue bei Hypertonie</w:t>
      </w:r>
    </w:p>
    <w:p>
      <w:r>
        <w:rPr>
          <w:i/>
          <w:color w:val="666666"/>
          <w:sz w:val="18"/>
        </w:rPr>
        <w:t>Duan J et al.  ·  Braz J Med Biol Res  ·  07.09.2026  ·  PMID 42715468</w:t>
      </w:r>
    </w:p>
    <w:p>
      <w:r>
        <w:t>Randomisierte Kontrollstudie mit 200 Hypertonikern, davon 100 mit informationsgestütztem Gesundheitsmanagement plus Knowledge-Attitude-Practice (KAP)-Schulung versus Kontrolle mit Standard.</w:t>
      </w:r>
    </w:p>
    <w:p>
      <w:r>
        <w:rPr>
          <w:b/>
        </w:rPr>
        <w:t xml:space="preserve">Ergebnis: </w:t>
      </w:r>
      <w:r>
        <w:t>Blutdruckkontrollrate Intervention 78 % vs. Kontrolle 61 % (p&lt;0,05). Systolischer/diastolischer Blutdruck nach Intervention niedriger (p&lt;0,05). Medikamentenadhärenz, Selbstmanagement, Gesundheitsverhalten und Lebensqualität höher in Interventionsgruppe (p&lt;0,05). Patientenzufriedenheit höher (p&lt;0,05).</w:t>
      </w:r>
    </w:p>
    <w:p>
      <w:r>
        <w:rPr>
          <w:b/>
          <w:sz w:val="19"/>
        </w:rPr>
        <w:t xml:space="preserve">Übertragbarkeit: </w:t>
      </w:r>
      <w:r>
        <w:rPr>
          <w:sz w:val="19"/>
        </w:rPr>
        <w:t>China – Unterschiedliche Bildungs- und Gesundheitssysteme, aber KAP-Prinzipien prinzipiell universell anwendbar</w:t>
      </w:r>
    </w:p>
    <w:p>
      <w:r>
        <w:rPr>
          <w:color w:val="5A7D3A"/>
          <w:sz w:val="18"/>
        </w:rPr>
        <w:t>https://pubmed.ncbi.nlm.nih.gov/42715468/</w:t>
      </w:r>
    </w:p>
    <w:p>
      <w:pPr>
        <w:pStyle w:val="Heading2"/>
      </w:pPr>
      <w:r>
        <w:t>Wie treffen Onkologen Therapieentscheidungen in komplexen Situationen?</w:t>
      </w:r>
    </w:p>
    <w:p>
      <w:r>
        <w:rPr>
          <w:i/>
          <w:color w:val="666666"/>
          <w:sz w:val="18"/>
        </w:rPr>
        <w:t>Larsson K et al.  ·  Patient Educ Couns  ·  25.07.2026  ·  PMID 42520597</w:t>
      </w:r>
    </w:p>
    <w:p>
      <w:r>
        <w:t>Qualitative Studie mit 12 schwedischen Fachleuten zur Erfassung ihrer Erfahrungen bei der Therapieauswahl in späten Linien bei metastasiertem Brustkrebs unter Bedingungen unklarer Evidenz.</w:t>
      </w:r>
    </w:p>
    <w:p>
      <w:r>
        <w:rPr>
          <w:b/>
        </w:rPr>
        <w:t xml:space="preserve">Ergebnis: </w:t>
      </w:r>
      <w:r>
        <w:t>Fünf Themen: Ärzte nutzen Fachkompetenz und Erfahrung, laden Patienten zur Partizipation ein, unterstützen autonome Entscheidungen und holen kollegiale Ratschläge ein. Ärzte sind aktive Entscheidungsträger, nicht neutrale Vermittler; sie teilen ihre Wertungen mit und tragen Verantwortung.</w:t>
      </w:r>
    </w:p>
    <w:p>
      <w:r>
        <w:rPr>
          <w:b/>
          <w:sz w:val="19"/>
        </w:rPr>
        <w:t xml:space="preserve">Übertragbarkeit: </w:t>
      </w:r>
      <w:r>
        <w:rPr>
          <w:sz w:val="19"/>
        </w:rPr>
        <w:t>Schweden, Universitätskliniken – Teilweise auf deutsche Versorgung übertragbar</w:t>
      </w:r>
    </w:p>
    <w:p>
      <w:r>
        <w:rPr>
          <w:color w:val="5A7D3A"/>
          <w:sz w:val="18"/>
        </w:rPr>
        <w:t>https://pubmed.ncbi.nlm.nih.gov/42520597/</w:t>
      </w:r>
    </w:p>
    <w:p>
      <w:pPr>
        <w:pStyle w:val="Heading2"/>
      </w:pPr>
      <w:r>
        <w:t>Was möchten ältere Patienten bei Intensivmedizin-Entscheidungen beitragen?</w:t>
      </w:r>
    </w:p>
    <w:p>
      <w:r>
        <w:rPr>
          <w:i/>
          <w:color w:val="666666"/>
          <w:sz w:val="18"/>
        </w:rPr>
        <w:t>Schwarz GL et al.  ·  Eur Geriatr Med  ·  18.06.2026  ·  PMID 42315742</w:t>
      </w:r>
    </w:p>
    <w:p>
      <w:r>
        <w:t>Qualitative Querschnittsbefragung mit 202 Patienten ab 80 Jahren und 153 Angehörigen aus Norwegen zu ihrer Rolle bei Entscheidungen bei hypothetischer lebensbedrohlicher Erkrankung.</w:t>
      </w:r>
    </w:p>
    <w:p>
      <w:r>
        <w:rPr>
          <w:b/>
        </w:rPr>
        <w:t xml:space="preserve">Ergebnis: </w:t>
      </w:r>
      <w:r>
        <w:t>Fünf Kategorien: Wissenschaftliches Wissen suchen, persönliches Wissen einbringen, Pflege an Heterogenität älteren Alters anpassen, Entscheidungsprozess verbessern, Sicherheit stärken. Alle Kategorien sind Bewältigungsstrategien für multidimensionale Unsicherheit.</w:t>
      </w:r>
    </w:p>
    <w:p>
      <w:r>
        <w:rPr>
          <w:b/>
          <w:sz w:val="19"/>
        </w:rPr>
        <w:t xml:space="preserve">Übertragbarkeit: </w:t>
      </w:r>
      <w:r>
        <w:rPr>
          <w:sz w:val="19"/>
        </w:rPr>
        <w:t>Norwegen, vergleichbare Versicherungsmedizin – Shared-Decision-Making-Modelle ohne Gatekeeping</w:t>
      </w:r>
    </w:p>
    <w:p>
      <w:r>
        <w:rPr>
          <w:color w:val="5A7D3A"/>
          <w:sz w:val="18"/>
        </w:rPr>
        <w:t>https://pubmed.ncbi.nlm.nih.gov/42315742/</w:t>
      </w:r>
    </w:p>
    <w:p>
      <w:pPr>
        <w:pStyle w:val="Heading1"/>
      </w:pPr>
      <w:r>
        <w:t>Aufgenommen am 12.09.2026</w:t>
      </w:r>
    </w:p>
    <w:p>
      <w:pPr>
        <w:pStyle w:val="Heading2"/>
      </w:pPr>
      <w:r>
        <w:t>Kulturell verankerte Schulungsmaterialien für schwangere Diabetikerinnen in Brasilien</w:t>
      </w:r>
    </w:p>
    <w:p>
      <w:r>
        <w:rPr>
          <w:i/>
          <w:color w:val="666666"/>
          <w:sz w:val="18"/>
        </w:rPr>
        <w:t>Gurgel FÉSL et al.  ·  PLoS One  ·  11.09.2026  ·  PMID 42726707</w:t>
      </w:r>
    </w:p>
    <w:p>
      <w:r>
        <w:t>Entwicklung und Inhaltsvalidierung eines ‚Cordel' (traditionelle brasilianische Reimform) als Entlassungsanleitung für schwangere Frauen mit Gestationsdiabetes in zwei Tertiär-Kliniken Fortalezas.</w:t>
      </w:r>
    </w:p>
    <w:p>
      <w:r>
        <w:rPr>
          <w:b/>
        </w:rPr>
        <w:t xml:space="preserve">Ergebnis: </w:t>
      </w:r>
      <w:r>
        <w:t>Alle Items mit Stichprobe (n=22 schwangere Frauen mit Diabetes) erreichten Content-Validity-Index von 1,00; Gesamt-CVI 1,00. Expert:innen-Bewertung (n=40): CVI 0,95-1,00, Gesamt-CVI 0,99. Hohe interne Konsistenz bei Expert:innen (α=0,96). Kulturelle Passung und Verständlichkeit bestätigt.</w:t>
      </w:r>
    </w:p>
    <w:p>
      <w:r>
        <w:rPr>
          <w:b/>
          <w:sz w:val="19"/>
        </w:rPr>
        <w:t xml:space="preserve">Übertragbarkeit: </w:t>
      </w:r>
      <w:r>
        <w:rPr>
          <w:sz w:val="19"/>
        </w:rPr>
        <w:t>Brasilien: Zeigt Prinzip der kulturellen Anpassung, Übertragung auf Deutschland müsste lokale Verständigungsformen nutzen.</w:t>
      </w:r>
    </w:p>
    <w:p>
      <w:r>
        <w:rPr>
          <w:color w:val="5A7D3A"/>
          <w:sz w:val="18"/>
        </w:rPr>
        <w:t>https://pubmed.ncbi.nlm.nih.gov/42726707/</w:t>
      </w:r>
    </w:p>
    <w:p>
      <w:pPr>
        <w:pStyle w:val="Heading2"/>
      </w:pPr>
      <w:r>
        <w:t>Wie Hausärzte Herzerkrankungsrisiko bei Diabetespatienten kommunizieren</w:t>
      </w:r>
    </w:p>
    <w:p>
      <w:r>
        <w:rPr>
          <w:i/>
          <w:color w:val="666666"/>
          <w:sz w:val="18"/>
        </w:rPr>
        <w:t>Stenlund AL et al.  ·  Nurs Open  ·  Sept. 2026  ·  PMID 42723130</w:t>
      </w:r>
    </w:p>
    <w:p>
      <w:r>
        <w:t>Qualitative Studie mit 14 Primärversorgern in Schweden zur Frage, wie sie kardiovaskuläres Risiko bei Typ-2-Diabetes verständlich darstellen und mit Unsicherheit umgehen.</w:t>
      </w:r>
    </w:p>
    <w:p>
      <w:r>
        <w:rPr>
          <w:b/>
        </w:rPr>
        <w:t xml:space="preserve">Ergebnis: </w:t>
      </w:r>
      <w:r>
        <w:t>Kernfinding: Profis erleben erhebliche Unsicherheit bei der individuellen Risikobewertung und Schwierigkeiten, Risiko pädagogisch vermittelbar zu machen. Diabetesfachpflegen berichten Isolation und fehlende ärztliche Unterstützung. Alle wünschen sich bessere Teamorganisation und mehr Ressourcen.</w:t>
      </w:r>
    </w:p>
    <w:p>
      <w:r>
        <w:rPr>
          <w:b/>
          <w:sz w:val="19"/>
        </w:rPr>
        <w:t xml:space="preserve">Übertragbarkeit: </w:t>
      </w:r>
      <w:r>
        <w:rPr>
          <w:sz w:val="19"/>
        </w:rPr>
        <w:t>Schweden (vergleichbares Hausarztsystem), Erkenntnisse zur Kommunikationsbarriere gelten übergreifend.</w:t>
      </w:r>
    </w:p>
    <w:p>
      <w:r>
        <w:rPr>
          <w:color w:val="5A7D3A"/>
          <w:sz w:val="18"/>
        </w:rPr>
        <w:t>https://pubmed.ncbi.nlm.nih.gov/42723130/</w:t>
      </w:r>
    </w:p>
    <w:p>
      <w:pPr>
        <w:pStyle w:val="Heading2"/>
      </w:pPr>
      <w:r>
        <w:t>Entscheidungshilfe Brustkrebs-Op mit Lebensqualitätsdaten senkt Unsicherheit</w:t>
      </w:r>
    </w:p>
    <w:p>
      <w:r>
        <w:rPr>
          <w:i/>
          <w:color w:val="666666"/>
          <w:sz w:val="18"/>
        </w:rPr>
        <w:t>Adams M et al.  ·  Support Care Cancer  ·  10.09.2026  ·  PMID 42722882</w:t>
      </w:r>
    </w:p>
    <w:p>
      <w:r>
        <w:t>Entwicklung und Testung der IDECIDE-Entscheidungshilfe für Brustkrebs-Patienten, die Daten zur langfristigen Lebensqualität nach Operation direkt einbindet und beide Optionen vergleichbar macht.</w:t>
      </w:r>
    </w:p>
    <w:p>
      <w:r>
        <w:rPr>
          <w:b/>
        </w:rPr>
        <w:t xml:space="preserve">Ergebnis: </w:t>
      </w:r>
      <w:r>
        <w:t>Patienten bewerteten Verständlichkeit mit 98,7 %, Handlbarkeit 92,0 %. Ärzte Verständlichkeit 100 %, Handlbarkeit 95,2 %. IPDAS-Kriterium-Erfüllung 92,4 %. Beide Gruppen bescheinigten Ausgewogenheit, klare visuelle Gestaltung und Relevanz der QoL-Integration.</w:t>
      </w:r>
    </w:p>
    <w:p>
      <w:r>
        <w:rPr>
          <w:b/>
          <w:sz w:val="19"/>
        </w:rPr>
        <w:t xml:space="preserve">Übertragbarkeit: </w:t>
      </w:r>
      <w:r>
        <w:rPr>
          <w:sz w:val="19"/>
        </w:rPr>
        <w:t>USA (Colorado), Designprinzipien der Shared Decision-Making-Hilfe sind sprachunabhängig; Systemtransfer erfordert lokale QoL-Daten.</w:t>
      </w:r>
    </w:p>
    <w:p>
      <w:r>
        <w:rPr>
          <w:color w:val="5A7D3A"/>
          <w:sz w:val="18"/>
        </w:rPr>
        <w:t>https://pubmed.ncbi.nlm.nih.gov/42722882/</w:t>
      </w:r>
    </w:p>
    <w:p>
      <w:pPr>
        <w:pStyle w:val="Heading2"/>
      </w:pPr>
      <w:r>
        <w:t>Multimodale Schulung hebt Nasenspül-Adhärenz von 11 % auf 75 %</w:t>
      </w:r>
    </w:p>
    <w:p>
      <w:r>
        <w:rPr>
          <w:i/>
          <w:color w:val="666666"/>
          <w:sz w:val="18"/>
        </w:rPr>
        <w:t>Li LJ et al.  ·  Sci Rep  ·  02.09.2026  ·  PMID 42722715</w:t>
      </w:r>
    </w:p>
    <w:p>
      <w:r>
        <w:t>Qualitätsverbesserungsstudie in Taiwan: Zweiphasige Intervention mit Schulungsmaterialien, Videos und Beratung plus optimiertem Gerät zur Steigerung der Patientenadhärenz beim täglichen Spülen bei chronischer Rhinitis.</w:t>
      </w:r>
    </w:p>
    <w:p>
      <w:r>
        <w:rPr>
          <w:b/>
        </w:rPr>
        <w:t xml:space="preserve">Ergebnis: </w:t>
      </w:r>
      <w:r>
        <w:t>Nasenspül-Adhärenz stieg von Baseline 11,2 % → erste Phase 45,2 % (p&lt;0,001) → zweite Phase 75,0 % (p=0,013). Wissenstest verbesserte sich von 51 % auf 93,8 %. Patientenzufriedenheit deutlich erhöht. Systemisches Design überwand das Problem.</w:t>
      </w:r>
    </w:p>
    <w:p>
      <w:r>
        <w:rPr>
          <w:b/>
          <w:sz w:val="19"/>
        </w:rPr>
        <w:t xml:space="preserve">Übertragbarkeit: </w:t>
      </w:r>
      <w:r>
        <w:rPr>
          <w:sz w:val="19"/>
        </w:rPr>
        <w:t>Taiwan, Taiwan: Zeigt aber, dass strukturierte Patientenzentrierung mit aufeinanderbauenden Barrieren-Lösungen universal wirkt.</w:t>
      </w:r>
    </w:p>
    <w:p>
      <w:r>
        <w:rPr>
          <w:color w:val="5A7D3A"/>
          <w:sz w:val="18"/>
        </w:rPr>
        <w:t>https://pubmed.ncbi.nlm.nih.gov/42722715/</w:t>
      </w:r>
    </w:p>
    <w:p>
      <w:pPr>
        <w:pStyle w:val="Heading2"/>
      </w:pPr>
      <w:r>
        <w:t>Welche Beteiligungsformen der Patienten beim Upscaling wirken: Konsensus</w:t>
      </w:r>
    </w:p>
    <w:p>
      <w:r>
        <w:rPr>
          <w:i/>
          <w:color w:val="666666"/>
          <w:sz w:val="18"/>
        </w:rPr>
        <w:t>de Carvalho Corôa R et al.  ·  Health Expect  ·  Okt. 2026  ·  PMID 42717624</w:t>
      </w:r>
    </w:p>
    <w:p>
      <w:r>
        <w:t>Delphi-inspirierte Konsensstudie mit Patienten, Fachkräften und Politikern zu Strategien, wie Patienten und Öffentlichkeit beim Scaling von Gesundheitsinterventionen sinnvoll beteiligt werden.</w:t>
      </w:r>
    </w:p>
    <w:p>
      <w:r>
        <w:rPr>
          <w:b/>
        </w:rPr>
        <w:t xml:space="preserve">Ergebnis: </w:t>
      </w:r>
      <w:r>
        <w:t>23 PPI-Strategien validiert. 19 erreichten Konsens in mind. einem der vier Kriterien (Equity, Comprehensiveness, Adaptability, Significance). Höchste Gesamtscores: Co-Leadership in Qualitätsverbesserung (88,3 %), Co-Leadership Politikgestaltung (87,3 %), Nutzerbedarf-Assess (87,3 %). Priorisierte Strategien unterscheiden sich von Literaturtrends.</w:t>
      </w:r>
    </w:p>
    <w:p>
      <w:r>
        <w:rPr>
          <w:b/>
          <w:sz w:val="19"/>
        </w:rPr>
        <w:t xml:space="preserve">Übertragbarkeit: </w:t>
      </w:r>
      <w:r>
        <w:rPr>
          <w:sz w:val="19"/>
        </w:rPr>
        <w:t>Kanada, aber durch breite internationale Beteiligung und Fokus auf Strukturen eher universell anwendbar.</w:t>
      </w:r>
    </w:p>
    <w:p>
      <w:r>
        <w:rPr>
          <w:color w:val="5A7D3A"/>
          <w:sz w:val="18"/>
        </w:rPr>
        <w:t>https://pubmed.ncbi.nlm.nih.gov/42717624/</w:t>
      </w:r>
    </w:p>
    <w:p>
      <w:pPr>
        <w:pStyle w:val="Heading2"/>
      </w:pPr>
      <w:r>
        <w:t>Wo Patienten Urologie-Infos suchen und wie gut diese Quellen sind</w:t>
      </w:r>
    </w:p>
    <w:p>
      <w:r>
        <w:rPr>
          <w:i/>
          <w:color w:val="666666"/>
          <w:sz w:val="18"/>
        </w:rPr>
        <w:t>Max T et al.  ·  Andrology  ·  22.06.2026  ·  PMID 42333634</w:t>
      </w:r>
    </w:p>
    <w:p>
      <w:r>
        <w:t>Deutsche Befragung (283 Urologen-Patienten) zu Online-Rechercheverhalten kombiniert mit Qualitätsbewertung (DISCERN, Flesch-Index) von Websites und LLMs.</w:t>
      </w:r>
    </w:p>
    <w:p>
      <w:r>
        <w:rPr>
          <w:b/>
        </w:rPr>
        <w:t xml:space="preserve">Ergebnis: </w:t>
      </w:r>
      <w:r>
        <w:t>67 % suchen vorab online, junge Patienten (&lt;50 J.) zu 60 %. Bevorzugt: Fachverbands-Webseiten und Wikipedia; 30 % nutzen kommerzielle Seiten. Websites und LLMs: ausreichend informativ, aber schlecht verständlich (Lesbarkeit unzureichend). Ärzt:innen-Patient:innen-Gespräche bleiben zentral.</w:t>
      </w:r>
    </w:p>
    <w:p>
      <w:r>
        <w:rPr>
          <w:b/>
          <w:sz w:val="19"/>
        </w:rPr>
        <w:t xml:space="preserve">Übertragbarkeit: </w:t>
      </w:r>
      <w:r>
        <w:rPr>
          <w:sz w:val="19"/>
        </w:rPr>
        <w:t>Deutschland, deutsche Kliniken, direkt übertragbar auf deutsches Informationsumfeld.</w:t>
      </w:r>
    </w:p>
    <w:p>
      <w:r>
        <w:rPr>
          <w:color w:val="5A7D3A"/>
          <w:sz w:val="18"/>
        </w:rPr>
        <w:t>https://pubmed.ncbi.nlm.nih.gov/42333634/</w:t>
      </w:r>
    </w:p>
    <w:p>
      <w:pPr>
        <w:pStyle w:val="Heading1"/>
      </w:pPr>
      <w:r>
        <w:t>Aufgenommen am 11.09.2026</w:t>
      </w:r>
    </w:p>
    <w:p>
      <w:pPr>
        <w:pStyle w:val="Heading2"/>
      </w:pPr>
      <w:r>
        <w:t>Altersgrenzen und Beteiligung von Kindern in Behandlung europaweit uneinheitlich</w:t>
      </w:r>
    </w:p>
    <w:p>
      <w:r>
        <w:rPr>
          <w:i/>
          <w:color w:val="666666"/>
          <w:sz w:val="18"/>
        </w:rPr>
        <w:t>Adu-Gallant C et al.  ·  Eur J Pediatr  ·  10.09.2026  ·  PMID 42720795</w:t>
      </w:r>
    </w:p>
    <w:p>
      <w:r>
        <w:t>Querschnittsumfrage von 20 jungen Kinderärztinnen und Kinderärzten aus Europa (Juni 2025) zu Altersgrenzen für autonome Entscheidungen von Kindern, zur Harmonisierung über Ländergrenzen und zu Schulung in Shared Decision Making mit Kindern.</w:t>
      </w:r>
    </w:p>
    <w:p>
      <w:r>
        <w:rPr>
          <w:b/>
        </w:rPr>
        <w:t xml:space="preserve">Ergebnis: </w:t>
      </w:r>
      <w:r>
        <w:t>Große Variabilität in bevorzugten Mindestaltergrenzen zwischen Gesundheitsbereichen. 70% befürworteten Standardisierung von Altersgrenzen europaweit. 85% der Teilnehmenden berichteten Mangel an formaler Schulung in Shared Decision Making mit Kindern. Kleine Stichprobe (n=20); Befunde explorativ.</w:t>
      </w:r>
    </w:p>
    <w:p>
      <w:r>
        <w:rPr>
          <w:b/>
          <w:sz w:val="19"/>
        </w:rPr>
        <w:t xml:space="preserve">Übertragbarkeit: </w:t>
      </w:r>
      <w:r>
        <w:rPr>
          <w:sz w:val="19"/>
        </w:rPr>
        <w:t>Europäische Kinderärzte in vergleichbaren Systemen; DACH-Region direkt relevant</w:t>
      </w:r>
    </w:p>
    <w:p>
      <w:r>
        <w:rPr>
          <w:color w:val="5A7D3A"/>
          <w:sz w:val="18"/>
        </w:rPr>
        <w:t>https://pubmed.ncbi.nlm.nih.gov/42720795/</w:t>
      </w:r>
    </w:p>
    <w:p>
      <w:pPr>
        <w:pStyle w:val="Heading2"/>
      </w:pPr>
      <w:r>
        <w:t>Schulische Gesundheitsförderungsrichtlinien fördern Gesundheitskompetenz von Schülern</w:t>
      </w:r>
    </w:p>
    <w:p>
      <w:r>
        <w:rPr>
          <w:i/>
          <w:color w:val="666666"/>
          <w:sz w:val="18"/>
        </w:rPr>
        <w:t>Jourdan D et al.  ·  Health Promot Int  ·  01.09.2026  ·  PMID 42720094</w:t>
      </w:r>
    </w:p>
    <w:p>
      <w:r>
        <w:t>Quantitative Studie zu Einflussfaktoren auf Gesundheitskompetenz von Grundschülern (n=2325) in 46 Schulen; Messung der Umfassendheit schulischer Gesundheitsförderungsrichtlinien nach dem Settings-Ansatz.</w:t>
      </w:r>
    </w:p>
    <w:p>
      <w:r>
        <w:rPr>
          <w:b/>
        </w:rPr>
        <w:t xml:space="preserve">Ergebnis: </w:t>
      </w:r>
      <w:r>
        <w:t>Multivariate Analysen zeigten signifikante Effekte: Breite der Gesundheitsförderungsrichtlinien, Zusammenarbeit mit Eltern, Lehrerressourcen (Weiterbildung, Wohlbefinden) und sozioökonomischer Kontext (Mutterbildung, Quote kostenloser Schulmahlzeiten) beeinflussten Schüler-Gesundheitskompetenz signifikant. Modellparameter nicht numerisch angegeben, aber grundsätzlicher Kausalbeleg erbracht.</w:t>
      </w:r>
    </w:p>
    <w:p>
      <w:r>
        <w:rPr>
          <w:b/>
          <w:sz w:val="19"/>
        </w:rPr>
        <w:t xml:space="preserve">Übertragbarkeit: </w:t>
      </w:r>
      <w:r>
        <w:rPr>
          <w:sz w:val="19"/>
        </w:rPr>
        <w:t>Schulische Praxis in Taiwan; Prinzipien des Settings-Ansatzes in Deutschland anwendbar</w:t>
      </w:r>
    </w:p>
    <w:p>
      <w:r>
        <w:rPr>
          <w:color w:val="5A7D3A"/>
          <w:sz w:val="18"/>
        </w:rPr>
        <w:t>https://pubmed.ncbi.nlm.nih.gov/42720094/</w:t>
      </w:r>
    </w:p>
    <w:p>
      <w:pPr>
        <w:pStyle w:val="Heading2"/>
      </w:pPr>
      <w:r>
        <w:t>Messinstrument zur Mentalen Gesundheitskompetenz von Fachkräften im Schulkontext</w:t>
      </w:r>
    </w:p>
    <w:p>
      <w:r>
        <w:rPr>
          <w:i/>
          <w:color w:val="666666"/>
          <w:sz w:val="18"/>
        </w:rPr>
        <w:t>Franke S et al.  ·  Front Public Health  ·  18.08.2026  ·  PMID 42683357</w:t>
      </w:r>
    </w:p>
    <w:p>
      <w:r>
        <w:t>Entwicklung und Validierung der Mental Health Literacy and Prevention Survey (mHELP) an n=556 deutschen Lehrerinnen und Lehrern; Messung von Wissen, Stigma, Selbstwirksamkeit und emotionalem Verständnis im Kontext schulischer Prävention.</w:t>
      </w:r>
    </w:p>
    <w:p>
      <w:r>
        <w:rPr>
          <w:b/>
        </w:rPr>
        <w:t xml:space="preserve">Ergebnis: </w:t>
      </w:r>
      <w:r>
        <w:t>Bestätigungsfaktoranalyse unterstützte fünf-Faktor-Struktur. Interne Konsistenz (Cronbachs α und McDonald ω) gut für Gesamtscore und Subskalen Wissen, Hilfeverhalten und emotionales Verständnis. Stigma- und Selbstwirksamkeitssubskalen zeigten schwächere Kennwerte. Test-Retest-Reliabilität über 6 Monate moderat; Split-Half-Reliabilität des Gesamtscores hoch. Diskriminanzvalidität zeigten niedrige Korrelationen mit Symptommessinstrumenten.</w:t>
      </w:r>
    </w:p>
    <w:p>
      <w:r>
        <w:rPr>
          <w:b/>
          <w:sz w:val="19"/>
        </w:rPr>
        <w:t xml:space="preserve">Übertragbarkeit: </w:t>
      </w:r>
      <w:r>
        <w:rPr>
          <w:sz w:val="19"/>
        </w:rPr>
        <w:t>Deutsche Lehrerkohorte; direkt auf deutsches Schulsystem übertragbar</w:t>
      </w:r>
    </w:p>
    <w:p>
      <w:r>
        <w:rPr>
          <w:color w:val="5A7D3A"/>
          <w:sz w:val="18"/>
        </w:rPr>
        <w:t>https://pubmed.ncbi.nlm.nih.gov/42683357/</w:t>
      </w:r>
    </w:p>
    <w:p>
      <w:pPr>
        <w:pStyle w:val="Heading2"/>
      </w:pPr>
      <w:r>
        <w:t>Krebskompetenz in Europa: Bedarfe und Barrieren</w:t>
      </w:r>
    </w:p>
    <w:p>
      <w:r>
        <w:rPr>
          <w:i/>
          <w:color w:val="666666"/>
          <w:sz w:val="18"/>
        </w:rPr>
        <w:t>Beccia F et al.  ·  BMJ Open  ·  02.07.2026  ·  PMID 42392641</w:t>
      </w:r>
    </w:p>
    <w:p>
      <w:r>
        <w:t>Scoping-Review-Protokoll zur Kartierung von Krebskompetenz, Informationslücken, Desinformation und Maßnahmen in neun europäischen Ländern (Rumänien, Portugal, Belgien, Bulgarien, Montenegro, Ukraine, Italien, Irland, Moldau).</w:t>
      </w:r>
    </w:p>
    <w:p>
      <w:r>
        <w:rPr>
          <w:b/>
        </w:rPr>
        <w:t xml:space="preserve">Ergebnis: </w:t>
      </w:r>
      <w:r>
        <w:t>Protokollstudie; konkrete Ergebnisse noch ausstehend. Geplant ist systematische Recherche von Januar 2015 bis Dezember 2025 in PubMed, Scopus und grauer Literatur mit Fokus auf Unterschiede nach Bildung, Einkommen und Sprache sowie Barrieren in der Vermittlung verlässlicher Information.</w:t>
      </w:r>
    </w:p>
    <w:p>
      <w:r>
        <w:rPr>
          <w:b/>
          <w:sz w:val="19"/>
        </w:rPr>
        <w:t xml:space="preserve">Übertragbarkeit: </w:t>
      </w:r>
      <w:r>
        <w:rPr>
          <w:sz w:val="19"/>
        </w:rPr>
        <w:t>Multi-nationale europäische Analyse mit direktem Bezug zu deutschsprachigen Ländern und regionalen Systemen</w:t>
      </w:r>
    </w:p>
    <w:p>
      <w:r>
        <w:rPr>
          <w:color w:val="5A7D3A"/>
          <w:sz w:val="18"/>
        </w:rPr>
        <w:t>https://pubmed.ncbi.nlm.nih.gov/42392641/</w:t>
      </w:r>
    </w:p>
    <w:p>
      <w:pPr>
        <w:pStyle w:val="Heading2"/>
      </w:pPr>
      <w:r>
        <w:t>Familien mit Diabetes-Risiko nehmen eher an Präventionsstudien teil</w:t>
      </w:r>
    </w:p>
    <w:p>
      <w:r>
        <w:rPr>
          <w:i/>
          <w:color w:val="666666"/>
          <w:sz w:val="18"/>
        </w:rPr>
        <w:t>Wörl F et al.  ·  Horm Metab Res  ·  01.07.2026  ·  PMID 42385747</w:t>
      </w:r>
    </w:p>
    <w:p>
      <w:r>
        <w:t>Analyse von Determinanten der Teilnahme und Nicht-Teilnahme von Säuglingen in Präventionsstudien zu Typ-1-Diabetes (n=6059 Versuchspersonen aus 5 Ländern: Deutschland, Belgien, UK, Schweden, Polen) mit qualitativen und quantitativen Daten (2017–2024).</w:t>
      </w:r>
    </w:p>
    <w:p>
      <w:r>
        <w:rPr>
          <w:b/>
        </w:rPr>
        <w:t xml:space="preserve">Ergebnis: </w:t>
      </w:r>
      <w:r>
        <w:t>Längere Entscheidungsdauer (OR 1,01; 95%-KI 1,00–1,01; p=0,002), Verwandter ersten Grads mit T1D (OR 2,18; 95%-KI 1,95–2,43; p&lt;0,001) und höheres mütterliches Alter (OR 1,03; 95%-KI 1,01–1,05; p=0,003) waren mit Teilnahme assoziiert. Herbstgeburten (OR 0,85; p=0,03) und längere Fahrtdistanzen (OR 0,97; p=0,01) reduzierten Teilnahme. Qualitative Befunde zeigten Wahrnehmung des Erkrankungsrisikos und Teilnahmebürde als zentrale Faktoren.</w:t>
      </w:r>
    </w:p>
    <w:p>
      <w:r>
        <w:rPr>
          <w:b/>
          <w:sz w:val="19"/>
        </w:rPr>
        <w:t xml:space="preserve">Übertragbarkeit: </w:t>
      </w:r>
      <w:r>
        <w:rPr>
          <w:sz w:val="19"/>
        </w:rPr>
        <w:t>Deutsches Zentrum und deutschsprachige Rekrutierung; europäisches Forschungskonsortium</w:t>
      </w:r>
    </w:p>
    <w:p>
      <w:r>
        <w:rPr>
          <w:color w:val="5A7D3A"/>
          <w:sz w:val="18"/>
        </w:rPr>
        <w:t>https://pubmed.ncbi.nlm.nih.gov/42385747/</w:t>
      </w:r>
    </w:p>
    <w:p>
      <w:pPr>
        <w:pStyle w:val="Heading2"/>
      </w:pPr>
      <w:r>
        <w:t>Blended Care mit Smartphone senkt Schmerz in milder Koxarthrose</w:t>
      </w:r>
    </w:p>
    <w:p>
      <w:r>
        <w:rPr>
          <w:i/>
          <w:color w:val="666666"/>
          <w:sz w:val="18"/>
        </w:rPr>
        <w:t>Weber F et al.  ·  Osteoarthritis Cartilage  ·  29.06.2026  ·  PMID 42373005</w:t>
      </w:r>
    </w:p>
    <w:p>
      <w:r>
        <w:t>Deutschlandweite RCT zur Wirksamkeit einer zwölfmonatigen Smartphone-unterstützten Physiotherapie (SmArt-E) gegen übliche Versorgung bei Hüft- und Kniearthrose in 27 Praxen (n=330).</w:t>
      </w:r>
    </w:p>
    <w:p>
      <w:r>
        <w:rPr>
          <w:b/>
        </w:rPr>
        <w:t xml:space="preserve">Ergebnis: </w:t>
      </w:r>
      <w:r>
        <w:t>Kein signifikanter Unterschied beim Schmerz (NRS: −0,36; 95%-KI: −0,84 bis 0,12; p=0,14) oder Funktion (2,66 Punkte auf HOOS/KOOS-ADL; 95%-KI: −0,46 bis 5,77; p=0,09). Bei Sekundärzielen zeichneten sich kleine, klinisch nicht bedeutsame Vorteile ab. Beide Gruppen verbesserten sich im Zeitverlauf, was auf Bias-Quellen oder angepasste Therapie hindeutet.</w:t>
      </w:r>
    </w:p>
    <w:p>
      <w:r>
        <w:rPr>
          <w:b/>
          <w:sz w:val="19"/>
        </w:rPr>
        <w:t xml:space="preserve">Übertragbarkeit: </w:t>
      </w:r>
      <w:r>
        <w:rPr>
          <w:sz w:val="19"/>
        </w:rPr>
        <w:t>Deutsche Klinikdaten und Physiotherapiepraxen, übertragbare Versorgungsstruktur</w:t>
      </w:r>
    </w:p>
    <w:p>
      <w:r>
        <w:rPr>
          <w:color w:val="5A7D3A"/>
          <w:sz w:val="18"/>
        </w:rPr>
        <w:t>https://pubmed.ncbi.nlm.nih.gov/42373005/</w:t>
      </w:r>
    </w:p>
    <w:p>
      <w:pPr>
        <w:pStyle w:val="Heading1"/>
      </w:pPr>
      <w:r>
        <w:t>Aufgenommen am 10.09.2026</w:t>
      </w:r>
    </w:p>
    <w:p>
      <w:pPr>
        <w:pStyle w:val="Heading2"/>
      </w:pPr>
      <w:r>
        <w:t>Partizipative Ermittlung von Gesundheitsinformationsbedarfen von Migrantinnen aus Myanmar in Australien</w:t>
      </w:r>
    </w:p>
    <w:p>
      <w:r>
        <w:rPr>
          <w:i/>
          <w:color w:val="666666"/>
          <w:sz w:val="18"/>
        </w:rPr>
        <w:t>Griffin G et al.  ·  Int J Qual Stud Health Well-being  ·  31.12.2026  ·  PMID 42715359</w:t>
      </w:r>
    </w:p>
    <w:p>
      <w:r>
        <w:t>Vier Community-Hörsessions mit 39 Frauen mit Fluchthintergrund aus Myanmar und Gemeinschaftsführerinnen (Karen- und Chin-Gruppen) in Western Australia zur Identifikation von Gesundheitsinformationsprioritäten und strukturellen Barrieren.</w:t>
      </w:r>
    </w:p>
    <w:p>
      <w:r>
        <w:rPr>
          <w:b/>
        </w:rPr>
        <w:t xml:space="preserve">Ergebnis: </w:t>
      </w:r>
      <w:r>
        <w:t>Fünf Kategorien identifiziert (veränderte Kontexte, Motivationen, Informationsprioritäten, -quellen, strukturelle Barrieren). Health Literacy wird als kollektiver, relationaler und strukturell begrenzter Prozess konzeptualisiert. Große Lücken in verfügbaren Informationsressourcen und strukturelle Barrieren für Umsetzung erkannt. Umfassende Maßnahmen zur Gesundheitsförderung und Beseitigung struktureller Hürden notwendig.</w:t>
      </w:r>
    </w:p>
    <w:p>
      <w:r>
        <w:rPr>
          <w:b/>
          <w:sz w:val="19"/>
        </w:rPr>
        <w:t xml:space="preserve">Übertragbarkeit: </w:t>
      </w:r>
      <w:r>
        <w:rPr>
          <w:sz w:val="19"/>
        </w:rPr>
        <w:t>Australien; Befunde zu Migrationserfahrungen und partizipativer Ansatz übertragbar</w:t>
      </w:r>
    </w:p>
    <w:p>
      <w:r>
        <w:rPr>
          <w:color w:val="5A7D3A"/>
          <w:sz w:val="18"/>
        </w:rPr>
        <w:t>https://pubmed.ncbi.nlm.nih.gov/42715359/</w:t>
      </w:r>
    </w:p>
    <w:p>
      <w:pPr>
        <w:pStyle w:val="Heading2"/>
      </w:pPr>
      <w:r>
        <w:t>Gesundheitskommunikation gegen Impfzögerlichkeit bei Kindern in Nigeria: Systematische Übersicht</w:t>
      </w:r>
    </w:p>
    <w:p>
      <w:r>
        <w:rPr>
          <w:i/>
          <w:color w:val="666666"/>
          <w:sz w:val="18"/>
        </w:rPr>
        <w:t>Ike TJ et al.  ·  Front Public Health  ·  25.08.2026  ·  PMID 42713528</w:t>
      </w:r>
    </w:p>
    <w:p>
      <w:r>
        <w:t>Systematische Übersicht von 12 Studien (2017–März 2026) zu Kommunikationsstrategien gegen elterliche Impfzögerlichkeit bei Kleinkindern (0–3 Jahre) in Nigeria.</w:t>
      </w:r>
    </w:p>
    <w:p>
      <w:r>
        <w:rPr>
          <w:b/>
        </w:rPr>
        <w:t xml:space="preserve">Ergebnis: </w:t>
      </w:r>
      <w:r>
        <w:t>Vier Hauptstrategien identifiziert: (1) Medienkampagnen, (2) staatliche Kommunikationsmaßnahmen, (3) gemeindegestützte Ansätze, (4) telefonische Strategien. Empfehlung: kulturell angepasste, mehrkanalige Kommunikation, einschließlich vertrauenswürdiger religiöser und traditioneller Anführer, Medienplattformen und SMS. Kommunikation muss reaktiv auf strukturelle Zwänge und Informationsbedarfe der Gemeinschaft sein.</w:t>
      </w:r>
    </w:p>
    <w:p>
      <w:r>
        <w:rPr>
          <w:b/>
          <w:sz w:val="19"/>
        </w:rPr>
        <w:t xml:space="preserve">Übertragbarkeit: </w:t>
      </w:r>
      <w:r>
        <w:rPr>
          <w:sz w:val="19"/>
        </w:rPr>
        <w:t>Nigeria; Befunde zur kulturellen Anpassung und Gemeinschaftsbeteiligung prinzipiell relevant</w:t>
      </w:r>
    </w:p>
    <w:p>
      <w:r>
        <w:rPr>
          <w:color w:val="5A7D3A"/>
          <w:sz w:val="18"/>
        </w:rPr>
        <w:t>https://pubmed.ncbi.nlm.nih.gov/42713528/</w:t>
      </w:r>
    </w:p>
    <w:p>
      <w:pPr>
        <w:pStyle w:val="Heading2"/>
      </w:pPr>
      <w:r>
        <w:t>Patient-Journal-Club verbessert Lebensqualität und reduziert Schmerzkastastrophisierung bei Fibromyalgie</w:t>
      </w:r>
    </w:p>
    <w:p>
      <w:r>
        <w:rPr>
          <w:i/>
          <w:color w:val="666666"/>
          <w:sz w:val="18"/>
        </w:rPr>
        <w:t>Cuyul-Vásquez I et al.  ·  Reumatol Clin (Engl Ed)  ·  Aug. 2026  ·  PMID 42711030</w:t>
      </w:r>
    </w:p>
    <w:p>
      <w:r>
        <w:t>Pilot-Vor-Nachher-Studie mit 20 Frauen mit Fibromyalgie zu einem dreiwöchigen Patient-Journal-Club-Programm (gemeinsames Lesen adaptierter Forschungsartikel unter Moderation einer Logopädin).</w:t>
      </w:r>
    </w:p>
    <w:p>
      <w:r>
        <w:rPr>
          <w:b/>
        </w:rPr>
        <w:t xml:space="preserve">Ergebnis: </w:t>
      </w:r>
      <w:r>
        <w:t>Signifikante Verbesserungen in Lebensqualität (p=0,001; d=−0,85), Schmerzintensität (p=0,005; d=−0,74), Schmerzkastastrophisierung (p&lt;0,001; d=−1,11), Schmerzakzeptanz (p=0,028; d=0,53) und Cyberchondrie (p=0,003; d=−0,75). Selbstwirksamkeit zeigte keine signifikante Änderung (p=0,083). Autoren betonen kleine Stichprobengröße und fehlende Kontrollgruppe; größere kontrollierte Studien notwendig.</w:t>
      </w:r>
    </w:p>
    <w:p>
      <w:r>
        <w:rPr>
          <w:b/>
          <w:sz w:val="19"/>
        </w:rPr>
        <w:t xml:space="preserve">Übertragbarkeit: </w:t>
      </w:r>
      <w:r>
        <w:rPr>
          <w:sz w:val="19"/>
        </w:rPr>
        <w:t>Chile; Patientenbildungsformat und psychosoziale Wirkung prinzipiell übertragbar</w:t>
      </w:r>
    </w:p>
    <w:p>
      <w:r>
        <w:rPr>
          <w:color w:val="5A7D3A"/>
          <w:sz w:val="18"/>
        </w:rPr>
        <w:t>https://pubmed.ncbi.nlm.nih.gov/42711030/</w:t>
      </w:r>
    </w:p>
    <w:p>
      <w:pPr>
        <w:pStyle w:val="Heading2"/>
      </w:pPr>
      <w:r>
        <w:t>Notfall-Risikokommunikation: Lücke zwischen Evidenz und Praxis in italienischen Pandemieplänen</w:t>
      </w:r>
    </w:p>
    <w:p>
      <w:r>
        <w:rPr>
          <w:i/>
          <w:color w:val="666666"/>
          <w:sz w:val="18"/>
        </w:rPr>
        <w:t>De Vita E et al.  ·  BMC Public Health  ·  25.06.2026  ·  PMID 42351103</w:t>
      </w:r>
    </w:p>
    <w:p>
      <w:r>
        <w:t>Scoping Review von 173 Studien (2019–Mai 2024) zur Notfall-Risikokommunikation, verglichen mit Analyse von 18 italienischen Regionalplänen für Pandemievorsorge auf Kommunikationsinhalte und -strukturen.</w:t>
      </w:r>
    </w:p>
    <w:p>
      <w:r>
        <w:rPr>
          <w:b/>
        </w:rPr>
        <w:t xml:space="preserve">Ergebnis: </w:t>
      </w:r>
      <w:r>
        <w:t>Forschung fokussiert auf Massenkommunikation und COVID-19-Reaktion; Bürgerbeteiligung, Infodemiebewältigung und Chancengleichheit unterrepräsentiert. Italienische Pläne zeigen erhebliche Heterogenität: Kommunikation oft als Top-down-Informationsvermittlung dargestellt, strukturierte Monitorings und Evaluationen inkonsistent adressiert. Substantielle Lücke zwischen wissenschaftlichen Prinzipien (Aktualität, Transparenz, Vertrauen) und institutioneller Umsetzung.</w:t>
      </w:r>
    </w:p>
    <w:p>
      <w:r>
        <w:rPr>
          <w:b/>
          <w:sz w:val="19"/>
        </w:rPr>
        <w:t xml:space="preserve">Übertragbarkeit: </w:t>
      </w:r>
      <w:r>
        <w:rPr>
          <w:sz w:val="19"/>
        </w:rPr>
        <w:t>Italienische Gesundheitspläne, Befunde auch auf deutsches System übertragbar</w:t>
      </w:r>
    </w:p>
    <w:p>
      <w:r>
        <w:rPr>
          <w:color w:val="5A7D3A"/>
          <w:sz w:val="18"/>
        </w:rPr>
        <w:t>https://pubmed.ncbi.nlm.nih.gov/42351103/</w:t>
      </w:r>
    </w:p>
    <w:p>
      <w:pPr>
        <w:pStyle w:val="Heading2"/>
      </w:pPr>
      <w:r>
        <w:t>Digitale Fähigkeiten und Mental-Health-Literacy als Faktoren für Wohlbefinden bei Teenagern in Belgien</w:t>
      </w:r>
    </w:p>
    <w:p>
      <w:r>
        <w:rPr>
          <w:i/>
          <w:color w:val="666666"/>
          <w:sz w:val="18"/>
        </w:rPr>
        <w:t>Sercu L et al.  ·  J Adolesc  ·  23.06.2026  ·  PMID 42333886</w:t>
      </w:r>
    </w:p>
    <w:p>
      <w:r>
        <w:t>Onlineumfrage mit 431 flämischen Schülern untersuchte, wie Gesundheitskompetenz im psychischen Bereich und digitale Fähigkeiten mit dem psychischen Wohlbefinden korrelieren.</w:t>
      </w:r>
    </w:p>
    <w:p>
      <w:r>
        <w:rPr>
          <w:b/>
        </w:rPr>
        <w:t xml:space="preserve">Ergebnis: </w:t>
      </w:r>
      <w:r>
        <w:t>Beide Faktoren zeigten positive Korrelationen mit Wohlbefinden und waren stark untereinander assoziiert. Digitale Kompetenzwahrnehmung war der stärkste Einzelprädikator im kombinierten Modell, möglicherweise weil sie Jugendlichen hilft, Gesundheitsinformationen online zu finden, zu bewerten und anzuwenden. Jungen berichteten höheres Wohlbefinden und leicht höhere digitale Fähigkeiten; keine Unterschiede in Mental-Health-Literacy.</w:t>
      </w:r>
    </w:p>
    <w:p>
      <w:r>
        <w:rPr>
          <w:b/>
          <w:sz w:val="19"/>
        </w:rPr>
        <w:t xml:space="preserve">Übertragbarkeit: </w:t>
      </w:r>
      <w:r>
        <w:rPr>
          <w:sz w:val="19"/>
        </w:rPr>
        <w:t>Belgien, vergleichbares Schulsystem und Versorgungskontext</w:t>
      </w:r>
    </w:p>
    <w:p>
      <w:r>
        <w:rPr>
          <w:color w:val="5A7D3A"/>
          <w:sz w:val="18"/>
        </w:rPr>
        <w:t>https://pubmed.ncbi.nlm.nih.gov/42333886/</w:t>
      </w:r>
    </w:p>
    <w:p>
      <w:pPr>
        <w:pStyle w:val="Heading2"/>
      </w:pPr>
      <w:r>
        <w:t>Gesundheitskompetenz mildert nicht den Zusammenhang zwischen Multimorbidität und Zahnlosigkeit</w:t>
      </w:r>
    </w:p>
    <w:p>
      <w:r>
        <w:rPr>
          <w:i/>
          <w:color w:val="666666"/>
          <w:sz w:val="18"/>
        </w:rPr>
        <w:t>Chakraborty-Groot T et al.  ·  Eur J Public Health  ·  10.06.2026  ·  PMID 42309526</w:t>
      </w:r>
    </w:p>
    <w:p>
      <w:r>
        <w:t>Querschnittsstudie mit 42.357 Personen aus der niederländischen Lifelines-Kohorte untersuchte, ob Gesundheitskompetenz die Assoziation zwischen Multimorbidität und kompletter Zahnlosigkeit (Ödentulismus) beeinflusst.</w:t>
      </w:r>
    </w:p>
    <w:p>
      <w:r>
        <w:rPr>
          <w:b/>
        </w:rPr>
        <w:t xml:space="preserve">Ergebnis: </w:t>
      </w:r>
      <w:r>
        <w:t>Multimorbide Patienten hatten 2,26-fach höhere Chancen für Zahnlosigkeit (95%-KI: 2,06–2,47), bei kardiovaskulär-endokrinologischem Muster 3,52-fach (95%-KI: 3,03–4,08). Gesundheitskompetenz moderierte diese Assoziation nicht signifikant. Die Befunde unterstützen eine Notwendigkeit für koordinierte medizinisch-zahnmedizinische Versorgung.</w:t>
      </w:r>
    </w:p>
    <w:p>
      <w:r>
        <w:rPr>
          <w:b/>
          <w:sz w:val="19"/>
        </w:rPr>
        <w:t xml:space="preserve">Übertragbarkeit: </w:t>
      </w:r>
      <w:r>
        <w:rPr>
          <w:sz w:val="19"/>
        </w:rPr>
        <w:t>Niederländische Versicherungsdaten, vergleichbares System zu Deutschland</w:t>
      </w:r>
    </w:p>
    <w:p>
      <w:r>
        <w:rPr>
          <w:color w:val="5A7D3A"/>
          <w:sz w:val="18"/>
        </w:rPr>
        <w:t>https://pubmed.ncbi.nlm.nih.gov/42309526/</w:t>
      </w:r>
    </w:p>
    <w:p>
      <w:pPr>
        <w:pStyle w:val="Heading1"/>
      </w:pPr>
      <w:r>
        <w:t>Aufgenommen am 09.09.2026</w:t>
      </w:r>
    </w:p>
    <w:p>
      <w:pPr>
        <w:pStyle w:val="Heading2"/>
      </w:pPr>
      <w:r>
        <w:t>Patientenbeteiligung an Übergabegesprächen braucht explizite Einladung und angepasste Kommunikation</w:t>
      </w:r>
    </w:p>
    <w:p>
      <w:r>
        <w:rPr>
          <w:i/>
          <w:color w:val="666666"/>
          <w:sz w:val="18"/>
        </w:rPr>
        <w:t>Santos GRDSD et al.  ·  Nurs Open  ·  Sept. 2026  ·  PMID 42710019</w:t>
      </w:r>
    </w:p>
    <w:p>
      <w:r>
        <w:t>Qualitative Studie auf einer Coronar-Intensivstation in Brasilien – Wahrnehmungen von Patienten und Pflegefachpersonen zur Teilnahme von Patienten an pflegerischen Übergabegesprächen.</w:t>
      </w:r>
    </w:p>
    <w:p>
      <w:r>
        <w:rPr>
          <w:b/>
        </w:rPr>
        <w:t xml:space="preserve">Ergebnis: </w:t>
      </w:r>
      <w:r>
        <w:t>22 Pflegefachpersonen und 16 Patienten befragt (Oktober 2023 bis Mai 2024). Pflegende erkannten Nutzen (Kommunikation, Patientensicherheit), äußerten aber Bedenken (Vertraulichkeit, emotionale Belastung, Fachsprache, Dauer). Patienten werteten Information, wünschten sich aber nicht automatisch aktive Rolle – Beteiligung braucht explizite Einladung. Schlüsselbotschaft: Bedside-Handover allein sichert nicht participatory handover; Organisationsbereitschaft, angepasste Sprache und flexible Ansätze nötig.</w:t>
      </w:r>
    </w:p>
    <w:p>
      <w:r>
        <w:rPr>
          <w:b/>
          <w:sz w:val="19"/>
        </w:rPr>
        <w:t xml:space="preserve">Übertragbarkeit: </w:t>
      </w:r>
      <w:r>
        <w:rPr>
          <w:sz w:val="19"/>
        </w:rPr>
        <w:t>Brasilien, anderes Gesundheitssystem; Befunde zur Partizipation und Health Literacy universal relevant</w:t>
      </w:r>
    </w:p>
    <w:p>
      <w:r>
        <w:rPr>
          <w:color w:val="5A7D3A"/>
          <w:sz w:val="18"/>
        </w:rPr>
        <w:t>https://pubmed.ncbi.nlm.nih.gov/42710019/</w:t>
      </w:r>
    </w:p>
    <w:p>
      <w:pPr>
        <w:pStyle w:val="Heading2"/>
      </w:pPr>
      <w:r>
        <w:t>Algorithmen beeinflussen vor dem Arztbesuch gebildete Behandlungserwartungen</w:t>
      </w:r>
    </w:p>
    <w:p>
      <w:r>
        <w:rPr>
          <w:i/>
          <w:color w:val="666666"/>
          <w:sz w:val="18"/>
        </w:rPr>
        <w:t>Wang JW et al.  ·  Front Public Health  ·  24.08.2026  ·  PMID 42707208</w:t>
      </w:r>
    </w:p>
    <w:p>
      <w:r>
        <w:t>Konzeptpapier zu einem Analyserahmen (DECA) für die Untersuchung, wie Kurzvideos auf Social Media vor dem Arztbesuch Patientenerwartungen bei Knochentumoren bilden und Shared Decision-Making erschweren können.</w:t>
      </w:r>
    </w:p>
    <w:p>
      <w:r>
        <w:rPr>
          <w:b/>
        </w:rPr>
        <w:t xml:space="preserve">Ergebnis: </w:t>
      </w:r>
      <w:r>
        <w:t>Hypothese: Pre-Konsultations-Kognitionen durch Videoalgorithmen könnten verzögerte Nebenwirkungsmeldung, Lücken in Prävention, geringere Therapietreue und mehr Notfallbesuche verursachen. DECA-Framework schlägt vor: DECA-E (Exposition vor Konsultation), DECA-C (kognitives Screening), DECA-L (Langzeitfolgen). Rahmen noch nicht validiert.</w:t>
      </w:r>
    </w:p>
    <w:p>
      <w:r>
        <w:rPr>
          <w:b/>
          <w:sz w:val="19"/>
        </w:rPr>
        <w:t xml:space="preserve">Übertragbarkeit: </w:t>
      </w:r>
      <w:r>
        <w:rPr>
          <w:sz w:val="19"/>
        </w:rPr>
        <w:t>China, konzeptionell; übertragbar auf Deutschland re Einfluss sozialer Medien vor Arztbesuch</w:t>
      </w:r>
    </w:p>
    <w:p>
      <w:r>
        <w:rPr>
          <w:color w:val="5A7D3A"/>
          <w:sz w:val="18"/>
        </w:rPr>
        <w:t>https://pubmed.ncbi.nlm.nih.gov/42707208/</w:t>
      </w:r>
    </w:p>
    <w:p>
      <w:pPr>
        <w:pStyle w:val="Heading2"/>
      </w:pPr>
      <w:r>
        <w:t>Digitale Schulung mit Verhaltensanreizen verbessert Stoffwechselkontrolle bei Diabetes</w:t>
      </w:r>
    </w:p>
    <w:p>
      <w:r>
        <w:rPr>
          <w:i/>
          <w:color w:val="666666"/>
          <w:sz w:val="18"/>
        </w:rPr>
        <w:t>Lin Y et al.  ·  JMIR Mhealth Uhealth  ·  01.09.2026  ·  PMID 42695340</w:t>
      </w:r>
    </w:p>
    <w:p>
      <w:r>
        <w:t>Randomisierte Kontrollstudie an vier chinesischen Kliniken zu einem digitalen Schulungsprogramm mit Verhaltensanreizen (Nudges) für Typ-2-Diabetes – Primäres Ziel war HbA1c-Reduktion nach 12 Wochen.</w:t>
      </w:r>
    </w:p>
    <w:p>
      <w:r>
        <w:rPr>
          <w:b/>
        </w:rPr>
        <w:t xml:space="preserve">Ergebnis: </w:t>
      </w:r>
      <w:r>
        <w:t>HbA1c-Reduktion Interventionsgruppe: 0,38% (95%-KI: –0,68% bis –0,09%, p=0,01) stärker als Kontrolle. Auch Nüchtern-Blutglukose (–0,75 mmol/L, p&lt;0,001), Gewicht (–0,84 kg, p=0,03), BMI (–0,38 kg/m², p=0,01), Selbstmanagement und Eigeneffektivität zeigten signifikante Verbesserungen (alle p&lt;0,05).</w:t>
      </w:r>
    </w:p>
    <w:p>
      <w:r>
        <w:rPr>
          <w:b/>
          <w:sz w:val="19"/>
        </w:rPr>
        <w:t xml:space="preserve">Übertragbarkeit: </w:t>
      </w:r>
      <w:r>
        <w:rPr>
          <w:sz w:val="19"/>
        </w:rPr>
        <w:t>Technisch übertragbar, aber Versorgungskontexte (Digitalisierungsgrad, Infrastruktur) unterscheiden sich</w:t>
      </w:r>
    </w:p>
    <w:p>
      <w:r>
        <w:rPr>
          <w:color w:val="5A7D3A"/>
          <w:sz w:val="18"/>
        </w:rPr>
        <w:t>https://pubmed.ncbi.nlm.nih.gov/42695340/</w:t>
      </w:r>
    </w:p>
    <w:p>
      <w:pPr>
        <w:pStyle w:val="Heading2"/>
      </w:pPr>
      <w:r>
        <w:t>Sprachbarrieren und Systemstruktur erschweren Teilnahme von Migranten an Studien</w:t>
      </w:r>
    </w:p>
    <w:p>
      <w:r>
        <w:rPr>
          <w:i/>
          <w:color w:val="666666"/>
          <w:sz w:val="18"/>
        </w:rPr>
        <w:t>Vuong T et al.  ·  Health Expect  ·  Okt. 2026  ·  PMID 42695269</w:t>
      </w:r>
    </w:p>
    <w:p>
      <w:r>
        <w:t>Scoping Review zu Barrieren und Förderfaktoren für die Studienteilnahme von kulturell und sprachlich vielfältigen (CALD) Bevölkerungsgruppen in Australien – systematische Analyse von Fachliteratur und grauer Literatur.</w:t>
      </w:r>
    </w:p>
    <w:p>
      <w:r>
        <w:rPr>
          <w:b/>
        </w:rPr>
        <w:t xml:space="preserve">Ergebnis: </w:t>
      </w:r>
      <w:r>
        <w:t>Fünf zentrale Themen identifiziert: (1) Teilnahmewilligkeit vorhanden, aber strukturell gehemmt; (2) Sprache und Gesundheitskompetenz als hartnäckige Barrieren; (3) kulturelle Werte und Vertrauen prägen Entscheidungen; (4) System-Praktiken limitieren Equity-Monitoring; (5) inkonsistente Umsetzung von Förderfaktoren. Politik erkannte Barrieren, aber nationale Umsetzung fragmentiert.</w:t>
      </w:r>
    </w:p>
    <w:p>
      <w:r>
        <w:rPr>
          <w:b/>
          <w:sz w:val="19"/>
        </w:rPr>
        <w:t xml:space="preserve">Übertragbarkeit: </w:t>
      </w:r>
      <w:r>
        <w:rPr>
          <w:sz w:val="19"/>
        </w:rPr>
        <w:t>Australisches Versicherungssystem, ähnliche Diversitätsfragen wie Deutschland; Empfehlungen eher konzeptionell</w:t>
      </w:r>
    </w:p>
    <w:p>
      <w:r>
        <w:rPr>
          <w:color w:val="5A7D3A"/>
          <w:sz w:val="18"/>
        </w:rPr>
        <w:t>https://pubmed.ncbi.nlm.nih.gov/42695269/</w:t>
      </w:r>
    </w:p>
    <w:p>
      <w:pPr>
        <w:pStyle w:val="Heading2"/>
      </w:pPr>
      <w:r>
        <w:t>Gesprächsbereitschaft für Advance-Care-Planning wächst mit Familie und klarer Information</w:t>
      </w:r>
    </w:p>
    <w:p>
      <w:r>
        <w:rPr>
          <w:i/>
          <w:color w:val="666666"/>
          <w:sz w:val="18"/>
        </w:rPr>
        <w:t>Xue T et al.  ·  BMC Palliat Care  ·  07.08.2026  ·  PMID 42693424</w:t>
      </w:r>
    </w:p>
    <w:p>
      <w:r>
        <w:t>Qualitative Studie in einem chinesischen Altenheim mit höher gebildeten älteren Menschen – Erkundung der Bereitschaft zu Advance-Care-Planning (ACP) und Faktoren, die diese beeinflussen.</w:t>
      </w:r>
    </w:p>
    <w:p>
      <w:r>
        <w:rPr>
          <w:b/>
        </w:rPr>
        <w:t xml:space="preserve">Ergebnis: </w:t>
      </w:r>
      <w:r>
        <w:t>36 Teilnehmende befragt (20 ältere Menschen, 4 Angehörige, 5 Ärzte, 5 Pflegekräfte, 2 Administrator). Ältere zeigten positive Einstellung zu ACP (Leiden reduzieren, Würde/Autonomie bewahren), aber Familienmitglieder und Fachleute äußerten Bedenken (Stabilitätsrisiken, Haftung). Bereitschaft wurde durch Familie, fachliche Anleitung, institutionelle Prozesse und Vertrauensklarheit geprägt – nicht nur individuelle Aufklärung.</w:t>
      </w:r>
    </w:p>
    <w:p>
      <w:r>
        <w:rPr>
          <w:b/>
          <w:sz w:val="19"/>
        </w:rPr>
        <w:t xml:space="preserve">Übertragbarkeit: </w:t>
      </w:r>
      <w:r>
        <w:rPr>
          <w:sz w:val="19"/>
        </w:rPr>
        <w:t>China, andere politische/rechtliche Struktur; Befunde zeigen Bedeutung von Familie und Kontextfaktoren universal relevant</w:t>
      </w:r>
    </w:p>
    <w:p>
      <w:r>
        <w:rPr>
          <w:color w:val="5A7D3A"/>
          <w:sz w:val="18"/>
        </w:rPr>
        <w:t>https://pubmed.ncbi.nlm.nih.gov/42693424/</w:t>
      </w:r>
    </w:p>
    <w:p>
      <w:pPr>
        <w:pStyle w:val="Heading2"/>
      </w:pPr>
      <w:r>
        <w:t>Informationsmaterial zu Darmkrebsvorsorge veraendert ärztliche Verschreibungspraxis</w:t>
      </w:r>
    </w:p>
    <w:p>
      <w:r>
        <w:rPr>
          <w:i/>
          <w:color w:val="666666"/>
          <w:sz w:val="18"/>
        </w:rPr>
        <w:t>Scharf T et al.  ·  PLoS One  ·  09.06.2026  ·  PMID 42263092</w:t>
      </w:r>
    </w:p>
    <w:p>
      <w:r>
        <w:t>Randomisierte Cluster-Studie in der Schweiz zu einer Schulung mit Entscheidungshilfen für Shared Decision-Making bei Darmkrebsscreening – Vergleich von Kolonoskopie und Bluttest als Screening-Methoden.</w:t>
      </w:r>
    </w:p>
    <w:p>
      <w:r>
        <w:rPr>
          <w:b/>
        </w:rPr>
        <w:t xml:space="preserve">Ergebnis: </w:t>
      </w:r>
      <w:r>
        <w:t>Nach der Intervention verschrieben 84% der Ärzte in der Interventionsgruppe mindestens einem Patienten einen FOBT-Test (Bluttest-Screening), gegenüber 56% in der Kontrollgruppe (unadjustierte RR: 1,52; 95%-KI: 1,13–2,04). Die Sensitivitätsanalyse deutet auf Selektionsbias hin und zeigte bei wiederholten Messungen keinen signifikanten Unterschied zwischen Gruppen.</w:t>
      </w:r>
    </w:p>
    <w:p>
      <w:r>
        <w:rPr>
          <w:b/>
          <w:sz w:val="19"/>
        </w:rPr>
        <w:t xml:space="preserve">Übertragbarkeit: </w:t>
      </w:r>
      <w:r>
        <w:rPr>
          <w:sz w:val="19"/>
        </w:rPr>
        <w:t>Schweiz (Sozialversicherung), Hausarztsystem mit Gatekeeping vergleichbar Deutschland</w:t>
      </w:r>
    </w:p>
    <w:p>
      <w:r>
        <w:rPr>
          <w:color w:val="5A7D3A"/>
          <w:sz w:val="18"/>
        </w:rPr>
        <w:t>https://pubmed.ncbi.nlm.nih.gov/42263092/</w:t>
      </w:r>
    </w:p>
    <w:p>
      <w:pPr>
        <w:pStyle w:val="Heading1"/>
      </w:pPr>
      <w:r>
        <w:t>Aufgenommen am 08.09.2026</w:t>
      </w:r>
    </w:p>
    <w:p>
      <w:pPr>
        <w:pStyle w:val="Heading2"/>
      </w:pPr>
      <w:r>
        <w:t>Beteiligung von Menschen mit Demenz in Forschung: Barrieren und gelungene Bedingungen</w:t>
      </w:r>
    </w:p>
    <w:p>
      <w:r>
        <w:rPr>
          <w:i/>
          <w:color w:val="666666"/>
          <w:sz w:val="18"/>
        </w:rPr>
        <w:t>Meisser J et al.  ·  Health Expect  ·  Okt. 2026  ·  PMID 42703971</w:t>
      </w:r>
    </w:p>
    <w:p>
      <w:r>
        <w:t>Qualitative Metasynthesenanalyse identifizierte Bedingungen für gelingende Patientenbeteiligung (PPIE) bei Menschen mit Demenz: strukturierter Zugang, angepasste Kommunikation, flexible Prozesse und Transparenz über Einfluss auf Entscheidungen.</w:t>
      </w:r>
    </w:p>
    <w:p>
      <w:r>
        <w:rPr>
          <w:b/>
        </w:rPr>
        <w:t xml:space="preserve">Ergebnis: </w:t>
      </w:r>
      <w:r>
        <w:t>Metasynthesenanalyse: 33 qualitative Primärstudien zeigten vier zentrale Bedingungen (Zugang/Rekrutierung, Facilitation/Support, Beteiligungsformen, Evaluation). Interviews mit 11 PPIE-Gruppenmitgliedern bestätigten: psychologische Sicherheit, relationale Kontinuität und Sichtbarkeit des Einflusses sind Schlüsselfaktoren für sinnvolle Beteiligung.</w:t>
      </w:r>
    </w:p>
    <w:p>
      <w:r>
        <w:rPr>
          <w:b/>
          <w:sz w:val="19"/>
        </w:rPr>
        <w:t xml:space="preserve">Übertragbarkeit: </w:t>
      </w:r>
      <w:r>
        <w:rPr>
          <w:sz w:val="19"/>
        </w:rPr>
        <w:t>UK-Rahmen, vergleichbare Herausforderungen bei Demenzforschung in DACH-Ländern</w:t>
      </w:r>
    </w:p>
    <w:p>
      <w:r>
        <w:rPr>
          <w:color w:val="5A7D3A"/>
          <w:sz w:val="18"/>
        </w:rPr>
        <w:t>https://pubmed.ncbi.nlm.nih.gov/42703971/</w:t>
      </w:r>
    </w:p>
    <w:p>
      <w:pPr>
        <w:pStyle w:val="Heading2"/>
      </w:pPr>
      <w:r>
        <w:t>Gegen Industrie-Narrative in der Gesundheitskommunikation: praktischer Aktionsrahmen</w:t>
      </w:r>
    </w:p>
    <w:p>
      <w:r>
        <w:rPr>
          <w:i/>
          <w:color w:val="666666"/>
          <w:sz w:val="18"/>
        </w:rPr>
        <w:t>Stuckler D et al.  ·  Health Promot Int  ·  01.09.2026  ·  PMID 42703720</w:t>
      </w:r>
    </w:p>
    <w:p>
      <w:r>
        <w:t>Narratives Review mit Expertenerfahrung zu Strategien, wie Gesundheitsförderung proaktiv gegen Desinformation der Industrie (Tabak, Alkohol, Ultra-verarbeitete Lebensmittel) vorgehen kann – mit sechs taktischen Kernprinzipien.</w:t>
      </w:r>
    </w:p>
    <w:p>
      <w:r>
        <w:rPr>
          <w:b/>
        </w:rPr>
        <w:t xml:space="preserve">Ergebnis: </w:t>
      </w:r>
      <w:r>
        <w:t>Sechs Kerntaktiken identifiziert: (1) Wahl als Freiheit vor Manipulation reframen; (2) Innovationsnarrativ zu Accountability verschieben; (3) präventives Prebunking von Falschaussagen; (4) wissenschaftlichen Konsens verstärken; (5) schnelle, einheitliche, zugängliche Reaktionen; (6) Schäden durch Geschichten und Bilder humanisieren. Ergänzt um Policy-Maßnahmen: regulatorische Schutzmaßnahmen, Monitoring von Industrie-Narrativen, koordinierte grenzüberschreitende Infrastruktur.</w:t>
      </w:r>
    </w:p>
    <w:p>
      <w:r>
        <w:rPr>
          <w:b/>
          <w:sz w:val="19"/>
        </w:rPr>
        <w:t xml:space="preserve">Übertragbarkeit: </w:t>
      </w:r>
      <w:r>
        <w:rPr>
          <w:sz w:val="19"/>
        </w:rPr>
        <w:t>Übergreifender Rahmen aus Evidence und Advocacy-Erfahrung, sprachunabhängige Strategien</w:t>
      </w:r>
    </w:p>
    <w:p>
      <w:r>
        <w:rPr>
          <w:color w:val="5A7D3A"/>
          <w:sz w:val="18"/>
        </w:rPr>
        <w:t>https://pubmed.ncbi.nlm.nih.gov/42703720/</w:t>
      </w:r>
    </w:p>
    <w:p>
      <w:pPr>
        <w:pStyle w:val="Heading2"/>
      </w:pPr>
      <w:r>
        <w:t>Shared Decision Making messen: Psychometrische Validierung eines koreanischen Instruments</w:t>
      </w:r>
    </w:p>
    <w:p>
      <w:r>
        <w:rPr>
          <w:i/>
          <w:color w:val="666666"/>
          <w:sz w:val="18"/>
        </w:rPr>
        <w:t>Choi H et al.  ·  PLoS One  ·  03.09.2026  ·  PMID 42691454</w:t>
      </w:r>
    </w:p>
    <w:p>
      <w:r>
        <w:t>Das MAPPIN'SDM-Instrument wurde ins Koreanische übersetzt und validiert, um Shared Decision Making in klinischen Settings zu messen – mit Patientinnen- und Fachpersonenversion.</w:t>
      </w:r>
    </w:p>
    <w:p>
      <w:r>
        <w:rPr>
          <w:b/>
        </w:rPr>
        <w:t xml:space="preserve">Ergebnis: </w:t>
      </w:r>
      <w:r>
        <w:t>Explorative und konfirmatorische Faktorenanalysen unterstützten Ein-Faktor-Modell. Cronbach's α=0,94 (Fachpersonen), 0,87 (Patienten). Guttman-Koeffizienten 0,90 bzw. 0,73. Guttman-Koeffizienten 0,90 bzw. 0,73. Starke Korrelation mit SDM-Q-Doc (r=0,88). K-MAPPIN'SDM ist psychometrisch valides Messinstrument für SDM-Implementierung.</w:t>
      </w:r>
    </w:p>
    <w:p>
      <w:r>
        <w:rPr>
          <w:b/>
          <w:sz w:val="19"/>
        </w:rPr>
        <w:t xml:space="preserve">Übertragbarkeit: </w:t>
      </w:r>
      <w:r>
        <w:rPr>
          <w:sz w:val="19"/>
        </w:rPr>
        <w:t>Korea, anderes System; psychometrische Evidenz übertragbar, kulturelle Anpassung erforderlich</w:t>
      </w:r>
    </w:p>
    <w:p>
      <w:r>
        <w:rPr>
          <w:color w:val="5A7D3A"/>
          <w:sz w:val="18"/>
        </w:rPr>
        <w:t>https://pubmed.ncbi.nlm.nih.gov/42691454/</w:t>
      </w:r>
    </w:p>
    <w:p>
      <w:pPr>
        <w:pStyle w:val="Heading2"/>
      </w:pPr>
      <w:r>
        <w:t>GenAI für Gesundheitsinformation: Was Patienten können und fürchten</w:t>
      </w:r>
    </w:p>
    <w:p>
      <w:r>
        <w:rPr>
          <w:i/>
          <w:color w:val="666666"/>
          <w:sz w:val="18"/>
        </w:rPr>
        <w:t>Alon L et al.  ·  J Med Internet Res  ·  02.09.2026  ·  PMID 42684809</w:t>
      </w:r>
    </w:p>
    <w:p>
      <w:r>
        <w:t>Systematische Überblicksanalyse von 27 empirischen Studien zu Barrieren und Erleichterungen bei der Nutzung generativer KI-Tools zur Gesundheitsinformation durch Patienten und Verbraucher.</w:t>
      </w:r>
    </w:p>
    <w:p>
      <w:r>
        <w:rPr>
          <w:b/>
        </w:rPr>
        <w:t xml:space="preserve">Ergebnis: </w:t>
      </w:r>
      <w:r>
        <w:t>Haupterleichterungen: Zugang/Effizienz (29,6%), Verständlichkeit (40,7%), Personalisierung (18,5%). Hauptbarrieren: Glaubwürdigkeits- und Vertrauensbedenken (48,1%), fehlende Zitate oder Genauigkeitshinweise. 22,2% der Studien berichteten über Kompetenzanforderungen, 18,5% über Verifizierungsfunktionen (Quellenangaben, Transkripte). Schlussfolgerung: Sichere Nutzung hängt von Modellqualität UND Nutzerfähigkeiten ab.</w:t>
      </w:r>
    </w:p>
    <w:p>
      <w:r>
        <w:rPr>
          <w:b/>
          <w:sz w:val="19"/>
        </w:rPr>
        <w:t xml:space="preserve">Übertragbarkeit: </w:t>
      </w:r>
      <w:r>
        <w:rPr>
          <w:sz w:val="19"/>
        </w:rPr>
        <w:t>Internationale Synthese, sprachabhängig bei Verständlichkeit, übertragbare Faktoren für deutsches Publikum</w:t>
      </w:r>
    </w:p>
    <w:p>
      <w:r>
        <w:rPr>
          <w:color w:val="5A7D3A"/>
          <w:sz w:val="18"/>
        </w:rPr>
        <w:t>https://pubmed.ncbi.nlm.nih.gov/42684809/</w:t>
      </w:r>
    </w:p>
    <w:p>
      <w:pPr>
        <w:pStyle w:val="Heading2"/>
      </w:pPr>
      <w:r>
        <w:t>Frauen erwarten mehr Information vor Bauchoperationen: Geschlechtsunterschiede in Aufklärung</w:t>
      </w:r>
    </w:p>
    <w:p>
      <w:r>
        <w:rPr>
          <w:i/>
          <w:color w:val="666666"/>
          <w:sz w:val="18"/>
        </w:rPr>
        <w:t>Á Lakjuni Guttesen E et al.  ·  Br J Surg  ·  02.07.2026  ·  PMID 42274225</w:t>
      </w:r>
    </w:p>
    <w:p>
      <w:r>
        <w:t>Landesweite dänische Registeranalyse untersuchte geschlechtsspezifische Unterschiede in wahrgenommener Suffizienz perioperativer Information bei Bauchdeckenbruch-Eingriff.</w:t>
      </w:r>
    </w:p>
    <w:p>
      <w:r>
        <w:rPr>
          <w:b/>
        </w:rPr>
        <w:t xml:space="preserve">Ergebnis: </w:t>
      </w:r>
      <w:r>
        <w:t>26.384 Patienten (10.108 Frauen, 16.276 Männer). Frauen waren häufiger unzufrieden: Vorbereitung auf OP (14,4% vs. 8,9%), postoperative Emotionen (39,1% vs. 21,7%), Erholungssorgen (33,6% vs. 21,7%). Adjustierte Analysen zeigten signifikante Unterschiede (OR 1,40–2,00; p&lt;0,001). Jüngeres Alter und chronische Schmerzen verstärkten Unzufriedenheit.</w:t>
      </w:r>
    </w:p>
    <w:p>
      <w:r>
        <w:rPr>
          <w:b/>
          <w:sz w:val="19"/>
        </w:rPr>
        <w:t xml:space="preserve">Übertragbarkeit: </w:t>
      </w:r>
      <w:r>
        <w:rPr>
          <w:sz w:val="19"/>
        </w:rPr>
        <w:t>Dänemark, vergleichbares Gesundheitssystem und Dokumentationswesen, direkter Übertrag auf deutschsprachige Länder</w:t>
      </w:r>
    </w:p>
    <w:p>
      <w:r>
        <w:rPr>
          <w:color w:val="5A7D3A"/>
          <w:sz w:val="18"/>
        </w:rPr>
        <w:t>https://pubmed.ncbi.nlm.nih.gov/42274225/</w:t>
      </w:r>
    </w:p>
    <w:p>
      <w:pPr>
        <w:pStyle w:val="Heading2"/>
      </w:pPr>
      <w:r>
        <w:t>Werkzeug für verständliche Kommunikation von Harms in Patienteninformation</w:t>
      </w:r>
    </w:p>
    <w:p>
      <w:r>
        <w:rPr>
          <w:i/>
          <w:color w:val="666666"/>
          <w:sz w:val="18"/>
        </w:rPr>
        <w:t>Scheibler F et al.  ·  Z Evid Fortbild Qual Gesundhwes  ·  10.06.2026  ·  PMID 42270505</w:t>
      </w:r>
    </w:p>
    <w:p>
      <w:r>
        <w:t>Das SCHADEN-Tool wurde über 2 Jahre iterativ entwickelt, um Creators von Gesundheitsinformation bei der verständlichen Kommunikation von Interventionsschäden zu unterstützen – mit 4 Sektionen, 9 Kernfragen und 29 detaillierten Fragen.</w:t>
      </w:r>
    </w:p>
    <w:p>
      <w:r>
        <w:rPr>
          <w:b/>
        </w:rPr>
        <w:t xml:space="preserve">Ergebnis: </w:t>
      </w:r>
      <w:r>
        <w:t>Deutschsprachiges Werkzeug mit kurzversion und Handbuch. Ergebnis: Tool als Reflexionsinstrument mit dokumentierter Methodologie für Entwicklung von Gesundheitsinformation und Entscheidungshilfen. Erkannte Notwendigkeit: Standards wie Good Practice Guidelines und evidenzbasierte Gesundheitsinformation ergänzen.</w:t>
      </w:r>
    </w:p>
    <w:p>
      <w:r>
        <w:rPr>
          <w:b/>
          <w:sz w:val="19"/>
        </w:rPr>
        <w:t xml:space="preserve">Übertragbarkeit: </w:t>
      </w:r>
      <w:r>
        <w:rPr>
          <w:sz w:val="19"/>
        </w:rPr>
        <w:t>Deutsche Entwicklung (EbM-Netzwerk), direkt auf deutsches System übertragbar</w:t>
      </w:r>
    </w:p>
    <w:p>
      <w:r>
        <w:rPr>
          <w:color w:val="5A7D3A"/>
          <w:sz w:val="18"/>
        </w:rPr>
        <w:t>https://pubmed.ncbi.nlm.nih.gov/42270505/</w:t>
      </w:r>
    </w:p>
    <w:p>
      <w:pPr>
        <w:pStyle w:val="Heading1"/>
      </w:pPr>
      <w:r>
        <w:t>Aufgenommen am 07.09.2026</w:t>
      </w:r>
    </w:p>
    <w:p>
      <w:pPr>
        <w:pStyle w:val="Heading2"/>
      </w:pPr>
      <w:r>
        <w:t>Co-designed, verständliche Patientenbroschüre zu Hallux valgus</w:t>
      </w:r>
    </w:p>
    <w:p>
      <w:r>
        <w:rPr>
          <w:i/>
          <w:color w:val="666666"/>
          <w:sz w:val="18"/>
        </w:rPr>
        <w:t>Cotchett M et al.  ·  Musculoskeletal Care  ·  Sept. 2026  ·  PMID 42701204</w:t>
      </w:r>
    </w:p>
    <w:p>
      <w:r>
        <w:t>Co-Design-Prozess mit 6 Fachpersonen und 2 Patienten (Phase 1) sowie 5 Fachpersonen und 10 Patienten (Phase 2) zur Entwicklung einer evidenzbasierten, lesbaren Patienteninfo zu Hallux valgus.</w:t>
      </w:r>
    </w:p>
    <w:p>
      <w:r>
        <w:rPr>
          <w:b/>
        </w:rPr>
        <w:t xml:space="preserve">Ergebnis: </w:t>
      </w:r>
      <w:r>
        <w:t>Finale Broschüre erreichte Lesbarkeitsstandard für 9–10-Jährige (Flesch-Kincaid Leseklasse unter 7); ausgewogene Information über konservative und operative Optionen mit Transparenz zu begrenzte Evidenz; visuelle Unterstützung und Barrierefreiheit integriert; Nutzer:innen betonten Klarheit, Relevanz, Zugänglichkeit.</w:t>
      </w:r>
    </w:p>
    <w:p>
      <w:r>
        <w:rPr>
          <w:b/>
          <w:sz w:val="19"/>
        </w:rPr>
        <w:t xml:space="preserve">Übertragbarkeit: </w:t>
      </w:r>
      <w:r>
        <w:rPr>
          <w:sz w:val="19"/>
        </w:rPr>
        <w:t>Australien, anglophones System – Methode auf deutschsprachige Kontexte direkt übertragbar</w:t>
      </w:r>
    </w:p>
    <w:p>
      <w:r>
        <w:rPr>
          <w:color w:val="5A7D3A"/>
          <w:sz w:val="18"/>
        </w:rPr>
        <w:t>https://pubmed.ncbi.nlm.nih.gov/42701204/</w:t>
      </w:r>
    </w:p>
    <w:p>
      <w:pPr>
        <w:pStyle w:val="Heading2"/>
      </w:pPr>
      <w:r>
        <w:t>Qualität und Zuverlässigkeit von Osteoporose-Info auf Kurzvideo-Plattformen</w:t>
      </w:r>
    </w:p>
    <w:p>
      <w:r>
        <w:rPr>
          <w:i/>
          <w:color w:val="666666"/>
          <w:sz w:val="18"/>
        </w:rPr>
        <w:t>Shi Y et al.  ·  BMC Public Health  ·  28.08.2026  ·  PMID 42701203</w:t>
      </w:r>
    </w:p>
    <w:p>
      <w:r>
        <w:t>Analyse von 300 Osteoporose-Videos (100 je von TikTok, RedNote, Bilibili) nach Qualität (GQS, mDISCERN, JAMA) und Engagement-Metriken in China.</w:t>
      </w:r>
    </w:p>
    <w:p>
      <w:r>
        <w:rPr>
          <w:b/>
        </w:rPr>
        <w:t xml:space="preserve">Ergebnis: </w:t>
      </w:r>
      <w:r>
        <w:t>Bilibili hatte höchste mDISCERN- und JAMA-Verteilungen; RedNote niedrigste GQS. Signifikante Plattformunterschiede: GQS H(2) = 39,878 p &lt; 0,001; mDISCERN H(2) = 20,453 p &lt; 0,001; JAMA H(2) = 9,651 p = 0,008. Institutionen höhere JAMA-Scores als andere; kein Zusammenhang zwischen Popularität (Engagement) und Glaubwürdigkeit (alle |ρ| &lt; 0,10). Gesamtqualität suboptimal und plattformabhängig variabel.</w:t>
      </w:r>
    </w:p>
    <w:p>
      <w:r>
        <w:rPr>
          <w:b/>
          <w:sz w:val="19"/>
        </w:rPr>
        <w:t xml:space="preserve">Übertragbarkeit: </w:t>
      </w:r>
      <w:r>
        <w:rPr>
          <w:sz w:val="19"/>
        </w:rPr>
        <w:t>China, social-media-spezifisch – Erkenntnisse zur Informationsqualität auf Plattformen übertragbar</w:t>
      </w:r>
    </w:p>
    <w:p>
      <w:r>
        <w:rPr>
          <w:color w:val="5A7D3A"/>
          <w:sz w:val="18"/>
        </w:rPr>
        <w:t>https://pubmed.ncbi.nlm.nih.gov/42701203/</w:t>
      </w:r>
    </w:p>
    <w:p>
      <w:pPr>
        <w:pStyle w:val="Heading2"/>
      </w:pPr>
      <w:r>
        <w:t>Patientenbeteiligung in interprofessioneller Ausbildung: Barrieren und Erfolgsbedingungen</w:t>
      </w:r>
    </w:p>
    <w:p>
      <w:r>
        <w:rPr>
          <w:i/>
          <w:color w:val="666666"/>
          <w:sz w:val="18"/>
        </w:rPr>
        <w:t>Bosveld MH et al.  ·  Perspect Med Educ  ·  04.09.2026  ·  PMID 42699199</w:t>
      </w:r>
    </w:p>
    <w:p>
      <w:r>
        <w:t>Qualitative Analyse der Erfahrungen von Studierenden, Lehrenden und Patientenvertreter:innen aus vier europäischen Ländern mit Patient und Public Involvement (PPI) in der interprofessionellen Ausbildung (IPE).</w:t>
      </w:r>
    </w:p>
    <w:p>
      <w:r>
        <w:rPr>
          <w:b/>
        </w:rPr>
        <w:t xml:space="preserve">Ergebnis: </w:t>
      </w:r>
      <w:r>
        <w:t>15 Fokusgruppen mit 27 Lehrenden, 27 Studierenden und 24 Patientenvertreter:innen identifizierten zentrale Erfolgsfaktoren: Institutionelle Unterstützung und gleichberechtigte Wertschätzung von PPI neben Fachinhalten essentiell; PPI half Studierenden, Theorie und Praxis zu verbinden und reduzierte berufliche Hierarchien. Barriere: Mangelnde institutionelle Ressourcen trotz rhetorischer Befürwortung.</w:t>
      </w:r>
    </w:p>
    <w:p>
      <w:r>
        <w:rPr>
          <w:b/>
          <w:sz w:val="19"/>
        </w:rPr>
        <w:t xml:space="preserve">Übertragbarkeit: </w:t>
      </w:r>
      <w:r>
        <w:rPr>
          <w:sz w:val="19"/>
        </w:rPr>
        <w:t>Mehrere europäische Länder (Niederlande, Belgien, Portugal, Slowenien) – unmittelbar anwendbar</w:t>
      </w:r>
    </w:p>
    <w:p>
      <w:r>
        <w:rPr>
          <w:color w:val="5A7D3A"/>
          <w:sz w:val="18"/>
        </w:rPr>
        <w:t>https://pubmed.ncbi.nlm.nih.gov/42699199/</w:t>
      </w:r>
    </w:p>
    <w:p>
      <w:pPr>
        <w:pStyle w:val="Heading2"/>
      </w:pPr>
      <w:r>
        <w:t>Große Sprachmodelle für Diabetes-Patient:innenbildung: Qualität und Verständlichkeit</w:t>
      </w:r>
    </w:p>
    <w:p>
      <w:r>
        <w:rPr>
          <w:i/>
          <w:color w:val="666666"/>
          <w:sz w:val="18"/>
        </w:rPr>
        <w:t>Huang Z et al.  ·  Front Public Health  ·  19.08.2026  ·  PMID 42688778</w:t>
      </w:r>
    </w:p>
    <w:p>
      <w:r>
        <w:t>Bewertung von ChatGPT-4.1, Claude-4.0, DeepSeek-V3 und ERNIE Bot 4.5 auf 124 Fragen zu Typ-2-Diabetes nach chinesischen Klinikleitlinien (CLEAR- und PEMAT-P-Instrumente).</w:t>
      </w:r>
    </w:p>
    <w:p>
      <w:r>
        <w:rPr>
          <w:b/>
        </w:rPr>
        <w:t xml:space="preserve">Ergebnis: </w:t>
      </w:r>
      <w:r>
        <w:t>Alle vier Modelle erreichten "sehr gute" CLEAR-Gesamtscores (19–25), ohne signifikante Unterschiede (χ² = 1,985, p = 0,576). Claude-4.0 niedrigste Vollständigkeit, höchste Angemessenheit; ChatGPT-4.1 höchste Verständlichkeit (Median 91,91%, IQR 91,91–100%). Nur ERNIE Bot überschritt 70%-Schwelle für Umsetzbarkeit (Median 75%). Limitation: Alle Modelle zeigten Mängel in Handlungsanleitungen und Konsistenz.</w:t>
      </w:r>
    </w:p>
    <w:p>
      <w:r>
        <w:rPr>
          <w:b/>
          <w:sz w:val="19"/>
        </w:rPr>
        <w:t xml:space="preserve">Übertragbarkeit: </w:t>
      </w:r>
      <w:r>
        <w:rPr>
          <w:sz w:val="19"/>
        </w:rPr>
        <w:t>China – sprachgebunden, Validierung für deutschsprachige Kontexte notwendig</w:t>
      </w:r>
    </w:p>
    <w:p>
      <w:r>
        <w:rPr>
          <w:color w:val="5A7D3A"/>
          <w:sz w:val="18"/>
        </w:rPr>
        <w:t>https://pubmed.ncbi.nlm.nih.gov/42688778/</w:t>
      </w:r>
    </w:p>
    <w:p>
      <w:pPr>
        <w:pStyle w:val="Heading2"/>
      </w:pPr>
      <w:r>
        <w:t>Gesundheitskompetenz von Migranteneltern durch Co-Design fördern</w:t>
      </w:r>
    </w:p>
    <w:p>
      <w:r>
        <w:rPr>
          <w:i/>
          <w:color w:val="666666"/>
          <w:sz w:val="18"/>
        </w:rPr>
        <w:t>Macintyre AK et al.  ·  BMC Health Serv Res  ·  12.06.2026  ·  PMID 42286543</w:t>
      </w:r>
    </w:p>
    <w:p>
      <w:r>
        <w:t>Zweiphasiger Co-Creation-Prozess mit 14 Migranteneltern und 59 Fachpersonen zur Entwicklung einer Maßnahme, um Elterngesundheitskompetenz zu stärken – Fokus auf kommunale Zentren in Oslo.</w:t>
      </w:r>
    </w:p>
    <w:p>
      <w:r>
        <w:rPr>
          <w:b/>
        </w:rPr>
        <w:t xml:space="preserve">Ergebnis: </w:t>
      </w:r>
      <w:r>
        <w:t>302 Ideen wurden auf 22 reduziert und durch Nutzervertreter:innen priorisiert. Ergebnis: Mehrsprachige animierte Videos zur Klinikerklärung, entwickelt über fünf iterative Qualitätsverbesserungszyklen mit 43 Nutzer:innen. Videos gebrauchsfertig und in klinischen Pilottests verwendbar.</w:t>
      </w:r>
    </w:p>
    <w:p>
      <w:r>
        <w:rPr>
          <w:b/>
          <w:sz w:val="19"/>
        </w:rPr>
        <w:t xml:space="preserve">Übertragbarkeit: </w:t>
      </w:r>
      <w:r>
        <w:rPr>
          <w:sz w:val="19"/>
        </w:rPr>
        <w:t>Norwegen, europäisches Sozialversicherungssystem – Methode auf diverse Sprachgruppen übertragbar</w:t>
      </w:r>
    </w:p>
    <w:p>
      <w:r>
        <w:rPr>
          <w:color w:val="5A7D3A"/>
          <w:sz w:val="18"/>
        </w:rPr>
        <w:t>https://pubmed.ncbi.nlm.nih.gov/42286543/</w:t>
      </w:r>
    </w:p>
    <w:p>
      <w:pPr>
        <w:pStyle w:val="Heading2"/>
      </w:pPr>
      <w:r>
        <w:t>Shared Decision Making in MS-Therapie: Implementierung eines Entscheidungs-Coachings</w:t>
      </w:r>
    </w:p>
    <w:p>
      <w:r>
        <w:rPr>
          <w:i/>
          <w:color w:val="666666"/>
          <w:sz w:val="18"/>
        </w:rPr>
        <w:t>Wiechel NC et al.  ·  Mult Scler Relat Disord  ·  07.06.2026  ·  PMID 42276023</w:t>
      </w:r>
    </w:p>
    <w:p>
      <w:r>
        <w:t>Implementierungsstudie eines interprofessionellen Entscheidungs-Support-Programms (DECIMS) mit Nurse-Coaching, Online-Wissenswerkzeug und ärztlicher Beratung für Menschen mit MS bei Immuntherapie-Entscheidungen.</w:t>
      </w:r>
    </w:p>
    <w:p>
      <w:r>
        <w:rPr>
          <w:b/>
        </w:rPr>
        <w:t xml:space="preserve">Ergebnis: </w:t>
      </w:r>
      <w:r>
        <w:t>Von 105 Patienten bewerteten 45% das Nurse-Coaching als hilfreichstes Element; 58% bevorzugten autonome Rollen. Ärztliche und Patientenentscheidungen stimmten in 77% überein; 49% begannen Immuntherapie, 30% wählten Beobachten. &gt;80% berichteten besseres Verständnis, &gt;80% fühlten sich nicht verstört durch Unsicherheiten. Implementierung erfolgreich und nachhaltig.</w:t>
      </w:r>
    </w:p>
    <w:p>
      <w:r>
        <w:rPr>
          <w:b/>
          <w:sz w:val="19"/>
        </w:rPr>
        <w:t xml:space="preserve">Übertragbarkeit: </w:t>
      </w:r>
      <w:r>
        <w:rPr>
          <w:sz w:val="19"/>
        </w:rPr>
        <w:t>Deutschland (Universitätsmedizin Hamburg-Eppendorf), vergleichbare Universitätsklinika</w:t>
      </w:r>
    </w:p>
    <w:p>
      <w:r>
        <w:rPr>
          <w:color w:val="5A7D3A"/>
          <w:sz w:val="18"/>
        </w:rPr>
        <w:t>https://pubmed.ncbi.nlm.nih.gov/42276023/</w:t>
      </w:r>
    </w:p>
    <w:p>
      <w:pPr>
        <w:pStyle w:val="Heading1"/>
      </w:pPr>
      <w:r>
        <w:t>Aufgenommen am 06.09.2026</w:t>
      </w:r>
    </w:p>
    <w:p>
      <w:pPr>
        <w:pStyle w:val="Heading2"/>
      </w:pPr>
      <w:r>
        <w:t>Patient und Public Involvement in pädiatrischer Gesundheitsforschung: systematischer Überblick</w:t>
      </w:r>
    </w:p>
    <w:p>
      <w:r>
        <w:rPr>
          <w:i/>
          <w:color w:val="666666"/>
          <w:sz w:val="18"/>
        </w:rPr>
        <w:t>Stadler V et al.  ·  Health Expect  ·  Okt. 2026  ·  PMID 42695586</w:t>
      </w:r>
    </w:p>
    <w:p>
      <w:r>
        <w:t>Systematischer Review von 37 Studien (2003–2024) zur Implementierung von Patient und Public Involvement und Engagement (PPIE) in pädiatrischer Gesundheitsforschung, Ebenen, Methoden und Barrieren.</w:t>
      </w:r>
    </w:p>
    <w:p>
      <w:r>
        <w:rPr>
          <w:b/>
        </w:rPr>
        <w:t xml:space="preserve">Ergebnis: </w:t>
      </w:r>
      <w:r>
        <w:t>PPIE in 89% der Studien in Studiendesign, 51% in Rekrutierung involviert; wesentliche Vorteile: bessere Rekrutierung und Retention. Hauptbarrieren: finanzielle/zeitliche Ressourcen, Repräsentativität. Berichtqualität (GRIPP2) sehr variabel zwischen Studien; keine konsistente Evidenzbasis für optimale PPIE-Umsetzung.</w:t>
      </w:r>
    </w:p>
    <w:p>
      <w:r>
        <w:rPr>
          <w:b/>
          <w:sz w:val="19"/>
        </w:rPr>
        <w:t xml:space="preserve">Übertragbarkeit: </w:t>
      </w:r>
      <w:r>
        <w:rPr>
          <w:sz w:val="19"/>
        </w:rPr>
        <w:t>Überwiegend anglo-amerikanische und europäische Studien; Methoden grundsätzlich systemübergreifend, aber kulturelle Adaptationen nötig</w:t>
      </w:r>
    </w:p>
    <w:p>
      <w:r>
        <w:rPr>
          <w:color w:val="5A7D3A"/>
          <w:sz w:val="18"/>
        </w:rPr>
        <w:t>https://pubmed.ncbi.nlm.nih.gov/42695586/</w:t>
      </w:r>
    </w:p>
    <w:p>
      <w:pPr>
        <w:pStyle w:val="Heading2"/>
      </w:pPr>
      <w:r>
        <w:t>Gesundheitskompetenz schützt Studenten vor problematischer KI-Nutzung und psychischen Belastungen</w:t>
      </w:r>
    </w:p>
    <w:p>
      <w:r>
        <w:rPr>
          <w:i/>
          <w:color w:val="666666"/>
          <w:sz w:val="18"/>
        </w:rPr>
        <w:t>Zhang Z et al.  ·  Front Public Health  ·  20.08.2026  ·  PMID 42694124</w:t>
      </w:r>
    </w:p>
    <w:p>
      <w:r>
        <w:t>Querschnittstudie mit 1.872 chinesischen Universitätsstudenten zu latenten Profilen der Generative-AI-Nutzung und deren Zusammenhang mit Angst, Schlafproblemen und psychischem Stress sowie moderierenden Faktoren Health Literacy und selbstgesteuertes Lernen.</w:t>
      </w:r>
    </w:p>
    <w:p>
      <w:r>
        <w:rPr>
          <w:b/>
        </w:rPr>
        <w:t xml:space="preserve">Ergebnis: </w:t>
      </w:r>
      <w:r>
        <w:t>Vier Profile identifiziert: 39,9% niedrig-risiko adaptive Nutzer, 25,7% angstgeprägt, 19,8% schlafgestört, 14,6% hochrisiko dysreguliert. Höhere Health Literacy (OR für niedrig-risiko vs. hochrisiko-Profil) und selbstgesteuertes Lernen senken das Risiko hochrisiko-Profile signifikant.</w:t>
      </w:r>
    </w:p>
    <w:p>
      <w:r>
        <w:rPr>
          <w:b/>
          <w:sz w:val="19"/>
        </w:rPr>
        <w:t xml:space="preserve">Übertragbarkeit: </w:t>
      </w:r>
      <w:r>
        <w:rPr>
          <w:sz w:val="19"/>
        </w:rPr>
        <w:t>China; universalistische Konstrukte Health Literacy anwendbar, aber KI-Nutzungskontexte unterscheiden sich</w:t>
      </w:r>
    </w:p>
    <w:p>
      <w:r>
        <w:rPr>
          <w:color w:val="5A7D3A"/>
          <w:sz w:val="18"/>
        </w:rPr>
        <w:t>https://pubmed.ncbi.nlm.nih.gov/42694124/</w:t>
      </w:r>
    </w:p>
    <w:p>
      <w:pPr>
        <w:pStyle w:val="Heading2"/>
      </w:pPr>
      <w:r>
        <w:t>Sicherheits-Checkliste vor Operation verbessert nicht die Gesundheitskompetenz</w:t>
      </w:r>
    </w:p>
    <w:p>
      <w:r>
        <w:rPr>
          <w:i/>
          <w:color w:val="666666"/>
          <w:sz w:val="18"/>
        </w:rPr>
        <w:t>Austarheim AKS et al.  ·  PLoS One  ·  24.06.2026  ·  PMID 42340942</w:t>
      </w:r>
    </w:p>
    <w:p>
      <w:r>
        <w:t>Gestaffelte Cluster-RCT mit 700 chirurgischen Patienten (49,3% Response) zur Wirkung einer präoperativen Sicherheits-Checkliste mit Patienteninstruktionen gegenüber Standard-Care auf Health-Literacy-Scores.</w:t>
      </w:r>
    </w:p>
    <w:p>
      <w:r>
        <w:rPr>
          <w:b/>
        </w:rPr>
        <w:t xml:space="preserve">Ergebnis: </w:t>
      </w:r>
      <w:r>
        <w:t>Keine signifikanten Unterschiede in neun Health-Literacy-Dimensionen zwischen Interventions- und Kontrollgruppe. Nur Interaktionseffekt in der Domäne "Aktives Gesundheitsmanagement"; qualitatives Feedback deutet auf Nutzenpotenzial hin und rechtfertigt weitere Untersuchung.</w:t>
      </w:r>
    </w:p>
    <w:p>
      <w:r>
        <w:rPr>
          <w:b/>
          <w:sz w:val="19"/>
        </w:rPr>
        <w:t xml:space="preserve">Übertragbarkeit: </w:t>
      </w:r>
      <w:r>
        <w:rPr>
          <w:sz w:val="19"/>
        </w:rPr>
        <w:t>Norwegen, Tertiärkrankenhaus; vergleichbares Operationssetting wie deutsches Gesundheitssystem</w:t>
      </w:r>
    </w:p>
    <w:p>
      <w:r>
        <w:rPr>
          <w:color w:val="5A7D3A"/>
          <w:sz w:val="18"/>
        </w:rPr>
        <w:t>https://pubmed.ncbi.nlm.nih.gov/42340942/</w:t>
      </w:r>
    </w:p>
    <w:p>
      <w:pPr>
        <w:pStyle w:val="Heading2"/>
      </w:pPr>
      <w:r>
        <w:t>Selbstpflege-Vertrauen, fachliche Unterstützung und Health Literacy sind verflochten – auch bei Barrieren</w:t>
      </w:r>
    </w:p>
    <w:p>
      <w:r>
        <w:rPr>
          <w:i/>
          <w:color w:val="666666"/>
          <w:sz w:val="18"/>
        </w:rPr>
        <w:t>Smith P et al.  ·  BMJ Open  ·  23.06.2026  ·  PMID 42336787</w:t>
      </w:r>
    </w:p>
    <w:p>
      <w:r>
        <w:t>Querschnitt-Online-Survey mit 3.255 britischen Erwachsenen (227 Gesundheitsfachpersonen) zu Interaktion zwischen Selbstpflege-Vertrauen, fachlicher Unterstützung und Health Literacy.</w:t>
      </w:r>
    </w:p>
    <w:p>
      <w:r>
        <w:rPr>
          <w:b/>
        </w:rPr>
        <w:t xml:space="preserve">Ergebnis: </w:t>
      </w:r>
      <w:r>
        <w:t>88,5% berichten Vertrauen in Lebensstiländerung, 91,9% in Selbstmanagement. 77,4% finden Fachkompetenz leicht erreichbar, aber nur 51,4% können Behandlungsoptionen evaluieren, 43,6% finden Mentalgesundheits-Info schwer zugänglich. Fachpersonen nennen: Patientenunwilligkeit (64,8%), unzureichendes Verständnis (59,0%), Zeitmangel (42,7%), Health-Literacy-Defizite (45,8%). Ältere 65+ signifikant weniger selbstpflegevertrauend mit Fachbegleitung (aOR=0,50, p=0,001).</w:t>
      </w:r>
    </w:p>
    <w:p>
      <w:r>
        <w:rPr>
          <w:b/>
          <w:sz w:val="19"/>
        </w:rPr>
        <w:t xml:space="preserve">Übertragbarkeit: </w:t>
      </w:r>
      <w:r>
        <w:rPr>
          <w:sz w:val="19"/>
        </w:rPr>
        <w:t>UK National Health Service-Befragung; deutsches Gesundheitssystem hat ähnliche Koordinations- und Zeit-Barrieren in Primärversorgung</w:t>
      </w:r>
    </w:p>
    <w:p>
      <w:r>
        <w:rPr>
          <w:color w:val="5A7D3A"/>
          <w:sz w:val="18"/>
        </w:rPr>
        <w:t>https://pubmed.ncbi.nlm.nih.gov/42336787/</w:t>
      </w:r>
    </w:p>
    <w:p>
      <w:pPr>
        <w:pStyle w:val="Heading2"/>
      </w:pPr>
      <w:r>
        <w:t>Schwangere wollen Risikoinformation früh, getrennt von Entscheidungsdruck – auch bei Unsicherheit</w:t>
      </w:r>
    </w:p>
    <w:p>
      <w:r>
        <w:rPr>
          <w:i/>
          <w:color w:val="666666"/>
          <w:sz w:val="18"/>
        </w:rPr>
        <w:t>Miranda Montoya MC et al.  ·  BMJ Glob Health  ·  19.06.2026  ·  PMID 42320938</w:t>
      </w:r>
    </w:p>
    <w:p>
      <w:r>
        <w:t>Qualitative Multiländer-Studie mit 98 Frauen aus Brasilien, Kolumbien und Puerto Rico zu Präferenzen für Risikokommunikation bei Zika-Virus-Verdacht in der Schwangerschaft unter diagnostischer Unsicherheit.</w:t>
      </w:r>
    </w:p>
    <w:p>
      <w:r>
        <w:rPr>
          <w:b/>
        </w:rPr>
        <w:t xml:space="preserve">Ergebnis: </w:t>
      </w:r>
      <w:r>
        <w:t>Frauen wünschen sich Testergebnisse, Risiken und verwandte Unsicherheit so früh wie möglich. Sie wollen Risikokommunikation von nachfolgenden Entscheidungsschritten trennen, um Zeit zur Überlegung zu haben. Kernbefund: Zeitliche Trennung zwischen Information und Entscheidung ist zentral für Akzeptanz von Risikoinformation unter Unsicherheit.</w:t>
      </w:r>
    </w:p>
    <w:p>
      <w:r>
        <w:rPr>
          <w:b/>
          <w:sz w:val="19"/>
        </w:rPr>
        <w:t xml:space="preserve">Übertragbarkeit: </w:t>
      </w:r>
      <w:r>
        <w:rPr>
          <w:sz w:val="19"/>
        </w:rPr>
        <w:t>Südamerika; Befund zu Information-Decision-Timing systemübergreifend gültig, aber Zika-Kontext nicht auf Deutschland übertragbar</w:t>
      </w:r>
    </w:p>
    <w:p>
      <w:r>
        <w:rPr>
          <w:color w:val="5A7D3A"/>
          <w:sz w:val="18"/>
        </w:rPr>
        <w:t>https://pubmed.ncbi.nlm.nih.gov/42320938/</w:t>
      </w:r>
    </w:p>
    <w:p>
      <w:pPr>
        <w:pStyle w:val="Heading2"/>
      </w:pPr>
      <w:r>
        <w:t>Gesundheitskompetenz zu Personalisierten Medizin variiert stark zwischen europäischen Ländern</w:t>
      </w:r>
    </w:p>
    <w:p>
      <w:r>
        <w:rPr>
          <w:i/>
          <w:color w:val="666666"/>
          <w:sz w:val="18"/>
        </w:rPr>
        <w:t>Beccia F et al.  ·  Public Health  ·  16.06.2026  ·  PMID 42302572</w:t>
      </w:r>
    </w:p>
    <w:p>
      <w:r>
        <w:t>Querschnittstudie mit 6.581 Befragten aus 8 europäischen Ländern zur Awareness und wahrgenommenen Bildungsbedarfen zu Personalisierter Medizin, genetischen Tests und digitalen Gesundheitslösungen.</w:t>
      </w:r>
    </w:p>
    <w:p>
      <w:r>
        <w:rPr>
          <w:b/>
        </w:rPr>
        <w:t xml:space="preserve">Ergebnis: </w:t>
      </w:r>
      <w:r>
        <w:t>47,76% kennen Personalisierte Medizin, 80,53% kennen genetische Tests, 54,29% digitale Lösungen; 65,54% finden Info schwer zugänglich, 65,29% fühlen sich unterinformiert. Höhere Bildung korreliert mit besserer Awareness (p&lt;0,001). Signifikante Länder- und Geschlechtsdifferenzen; Ungarn und Niederlande höher, Deutschland nicht separat berichtet.</w:t>
      </w:r>
    </w:p>
    <w:p>
      <w:r>
        <w:rPr>
          <w:b/>
          <w:sz w:val="19"/>
        </w:rPr>
        <w:t xml:space="preserve">Übertragbarkeit: </w:t>
      </w:r>
      <w:r>
        <w:rPr>
          <w:sz w:val="19"/>
        </w:rPr>
        <w:t>8 europäische Länder inkl. DACH-Region, vergleichbare Versorgungssysteme – direktübertragbar für deutsche Bevölkerung</w:t>
      </w:r>
    </w:p>
    <w:p>
      <w:r>
        <w:rPr>
          <w:color w:val="5A7D3A"/>
          <w:sz w:val="18"/>
        </w:rPr>
        <w:t>https://pubmed.ncbi.nlm.nih.gov/42302572/</w:t>
      </w:r>
    </w:p>
    <w:p>
      <w:pPr>
        <w:pStyle w:val="Heading2"/>
      </w:pPr>
      <w:r>
        <w:t>Verständliche Schulung für schwangere Frauen ohne Englischkenntnisse verbessert Gesundheitskompetenz</w:t>
      </w:r>
    </w:p>
    <w:p>
      <w:r>
        <w:rPr>
          <w:i/>
          <w:color w:val="666666"/>
          <w:sz w:val="18"/>
        </w:rPr>
        <w:t>Benton M et al.  ·  Health Expect  ·  Juni 2026  ·  PMID 42298814</w:t>
      </w:r>
    </w:p>
    <w:p>
      <w:r>
        <w:t>Qualitative Studie zu einem co-produzierten, 6-wöchigen Health-Literacy-Programm für schwangere Frauen mit begrenzten Englischkenntnissen in Ostlondon.</w:t>
      </w:r>
    </w:p>
    <w:p>
      <w:r>
        <w:rPr>
          <w:b/>
        </w:rPr>
        <w:t xml:space="preserve">Ergebnis: </w:t>
      </w:r>
      <w:r>
        <w:t>Teilnehmerinnen berichteten verbesserten Verständnis der Schwangerschaft, erhöhtes Vertrauen in die Kommunikation mit medizinischem Personal und Aufbau sozialer Unterstützungsnetzwerke, die das Wohlbefinden förderten.</w:t>
      </w:r>
    </w:p>
    <w:p>
      <w:r>
        <w:rPr>
          <w:b/>
          <w:sz w:val="19"/>
        </w:rPr>
        <w:t xml:space="preserve">Übertragbarkeit: </w:t>
      </w:r>
      <w:r>
        <w:rPr>
          <w:sz w:val="19"/>
        </w:rPr>
        <w:t>UK-Studie; sprachgebundenes Programm – deutsche Adaptation notwendig für deutschsprachige Immigrantinnen</w:t>
      </w:r>
    </w:p>
    <w:p>
      <w:r>
        <w:rPr>
          <w:color w:val="5A7D3A"/>
          <w:sz w:val="18"/>
        </w:rPr>
        <w:t>https://pubmed.ncbi.nlm.nih.gov/42298814/</w:t>
      </w:r>
    </w:p>
    <w:p>
      <w:pPr>
        <w:pStyle w:val="Heading1"/>
      </w:pPr>
      <w:r>
        <w:t>Aufgenommen am 05.09.2026</w:t>
      </w:r>
    </w:p>
    <w:p>
      <w:pPr>
        <w:pStyle w:val="Heading2"/>
      </w:pPr>
      <w:r>
        <w:t>Entscheidungshilfe für Verbrennungsbehandlung: Entwicklung und Umsetzung einer Shared Decision-Making-Intervention</w:t>
      </w:r>
    </w:p>
    <w:p>
      <w:r>
        <w:rPr>
          <w:i/>
          <w:color w:val="666666"/>
          <w:sz w:val="18"/>
        </w:rPr>
        <w:t>Salemans RFC et al.  ·  J Med Internet Res  ·  04.09.2026  ·  PMID 42696705</w:t>
      </w:r>
    </w:p>
    <w:p>
      <w:r>
        <w:t>Niederländische Studie zur Entwicklung und pilotweisen Einführung einer Entscheidungshilfe (DA) für Patienten mit tiefen Verbrennungen unter Beteiligung von Patienten, Fachleuten und Patienten-Selbsthilfegruppen.</w:t>
      </w:r>
    </w:p>
    <w:p>
      <w:r>
        <w:rPr>
          <w:b/>
        </w:rPr>
        <w:t xml:space="preserve">Ergebnis: </w:t>
      </w:r>
      <w:r>
        <w:t>Die Entscheidungshilfe wurde 42-mal verteilt und von 28 Patienten genutzt (67 % Beteiligungsquote). Patienten und Fachleute berichteten positive Erfahrungen; 91,2 % der Ärzte (31/34) unterstützten die Nutzung. Das Instrument wurde als praktikabel für den Routineeinsatz bewertet.</w:t>
      </w:r>
    </w:p>
    <w:p>
      <w:r>
        <w:rPr>
          <w:b/>
          <w:sz w:val="19"/>
        </w:rPr>
        <w:t xml:space="preserve">Übertragbarkeit: </w:t>
      </w:r>
      <w:r>
        <w:rPr>
          <w:sz w:val="19"/>
        </w:rPr>
        <w:t>Niederlande, vergleichbares Versicherungssystem und Versorgungsauftrag</w:t>
      </w:r>
    </w:p>
    <w:p>
      <w:r>
        <w:rPr>
          <w:color w:val="5A7D3A"/>
          <w:sz w:val="18"/>
        </w:rPr>
        <w:t>https://pubmed.ncbi.nlm.nih.gov/42696705/</w:t>
      </w:r>
    </w:p>
    <w:p>
      <w:pPr>
        <w:pStyle w:val="Heading2"/>
      </w:pPr>
      <w:r>
        <w:t>Schulische Gesundheitskompetenz-Intervention für nepalesische Adoleszenten</w:t>
      </w:r>
    </w:p>
    <w:p>
      <w:r>
        <w:rPr>
          <w:i/>
          <w:color w:val="666666"/>
          <w:sz w:val="18"/>
        </w:rPr>
        <w:t>Khanal SP et al.  ·  Health Lit Res Pract  ·  07.09.2026  ·  PMID 42696373</w:t>
      </w:r>
    </w:p>
    <w:p>
      <w:r>
        <w:t>Systematische Entwicklung eines Schulprogramms mit 13 Sitzungen zur Verbesserung der Health Literacy und gesundheitsfördernden Handlungen bei Neuntklässlern, basierend auf Mixed-Methods-Design und Delphi-Prozess.</w:t>
      </w:r>
    </w:p>
    <w:p>
      <w:r>
        <w:rPr>
          <w:b/>
        </w:rPr>
        <w:t xml:space="preserve">Ergebnis: </w:t>
      </w:r>
      <w:r>
        <w:t>Die Interventionsentwicklung folgte dem Intervention-Mapping-Ansatz; das abschließende Programm umfasst 13 Sitzungen mit neun interdisziplinären Facilitatoren unter Nutzung des SHOWED-Frageworkworks. Die Methode bietet einen replizierbaren Ansatz für Schulen.</w:t>
      </w:r>
    </w:p>
    <w:p>
      <w:r>
        <w:rPr>
          <w:b/>
          <w:sz w:val="19"/>
        </w:rPr>
        <w:t xml:space="preserve">Übertragbarkeit: </w:t>
      </w:r>
      <w:r>
        <w:rPr>
          <w:sz w:val="19"/>
        </w:rPr>
        <w:t>Südasien, aber Methodik auf deutsches Schulsystem übertragbar</w:t>
      </w:r>
    </w:p>
    <w:p>
      <w:r>
        <w:rPr>
          <w:color w:val="5A7D3A"/>
          <w:sz w:val="18"/>
        </w:rPr>
        <w:t>https://pubmed.ncbi.nlm.nih.gov/42696373/</w:t>
      </w:r>
    </w:p>
    <w:p>
      <w:pPr>
        <w:pStyle w:val="Heading2"/>
      </w:pPr>
      <w:r>
        <w:t>Shared Decision-Making bei Diabetesmanagement verbessert Stoffwechselkontrolle</w:t>
      </w:r>
    </w:p>
    <w:p>
      <w:r>
        <w:rPr>
          <w:i/>
          <w:color w:val="666666"/>
          <w:sz w:val="18"/>
        </w:rPr>
        <w:t>Feng T et al.  ·  Front Public Health  ·  19.08.2026  ·  PMID 42688211</w:t>
      </w:r>
    </w:p>
    <w:p>
      <w:r>
        <w:t>Retrospektive Kohortenstudie zur Wirkung eines individualisierten Bewegungsprogramms mit Shared Decision-Making auf Blutzuckerkontrolle, Selbstmanagement und Lebensqualität bei Typ-2-Diabetes.</w:t>
      </w:r>
    </w:p>
    <w:p>
      <w:r>
        <w:rPr>
          <w:b/>
        </w:rPr>
        <w:t xml:space="preserve">Ergebnis: </w:t>
      </w:r>
      <w:r>
        <w:t>Nach Propensity-Score-Matching (n=178) zeigte die SDM-Interventionsgruppe nach 2 Monaten signifikant bessere HbA1c-Reduktion, höheres Time-in-Range (67,72 % vs. 61,65 %, p=0,004), bessere Adhaerenz und höhere SDSCA-Selbstmanagement-Scores sowie niedrigere Diabetes-Specific-Quality-of-Life-Scores.</w:t>
      </w:r>
    </w:p>
    <w:p>
      <w:r>
        <w:rPr>
          <w:b/>
          <w:sz w:val="19"/>
        </w:rPr>
        <w:t xml:space="preserve">Übertragbarkeit: </w:t>
      </w:r>
      <w:r>
        <w:rPr>
          <w:sz w:val="19"/>
        </w:rPr>
        <w:t>China, aber Outcome-Messung und SDM-Methodik systemübergreifend relevant</w:t>
      </w:r>
    </w:p>
    <w:p>
      <w:r>
        <w:rPr>
          <w:color w:val="5A7D3A"/>
          <w:sz w:val="18"/>
        </w:rPr>
        <w:t>https://pubmed.ncbi.nlm.nih.gov/42688211/</w:t>
      </w:r>
    </w:p>
    <w:p>
      <w:pPr>
        <w:pStyle w:val="Heading2"/>
      </w:pPr>
      <w:r>
        <w:t>Patient-generierte Gesundheitsdaten in Shared Decision-Making: Scoping Review</w:t>
      </w:r>
    </w:p>
    <w:p>
      <w:r>
        <w:rPr>
          <w:i/>
          <w:color w:val="666666"/>
          <w:sz w:val="18"/>
        </w:rPr>
        <w:t>V S Pakianathan P et al.  ·  JMIR Mhealth Uhealth  ·  10.08.2026  ·  PMID 42574670</w:t>
      </w:r>
    </w:p>
    <w:p>
      <w:r>
        <w:t>Systematische Übersichtsarbeit zu Barrieren und Ermöglichern bei der Integration patientengenerierter Daten (PGHD) in Shared Decision-Making aus Sicht von Fachleuten und Patienten.</w:t>
      </w:r>
    </w:p>
    <w:p>
      <w:r>
        <w:rPr>
          <w:b/>
        </w:rPr>
        <w:t xml:space="preserve">Ergebnis: </w:t>
      </w:r>
      <w:r>
        <w:t>53 Publikationen zeigten sechs übergeordnete Themenbereiche als Barrieren/Ermöglicher: Patienten-Fachpersonen-Beziehung, Patientenmerkmale, Organisationsfaktoren, medizinische Ethik/Recht, datengesteuerte Workflows und Design/Technologie. Ein erwitertes 10-Stufen-Workflow-Modell wurde entwickelt.</w:t>
      </w:r>
    </w:p>
    <w:p>
      <w:r>
        <w:rPr>
          <w:b/>
          <w:sz w:val="19"/>
        </w:rPr>
        <w:t xml:space="preserve">Übertragbarkeit: </w:t>
      </w:r>
      <w:r>
        <w:rPr>
          <w:sz w:val="19"/>
        </w:rPr>
        <w:t>Österreich, deutschsprachig, vergleichbare Versorgungsstrukturen</w:t>
      </w:r>
    </w:p>
    <w:p>
      <w:r>
        <w:rPr>
          <w:color w:val="5A7D3A"/>
          <w:sz w:val="18"/>
        </w:rPr>
        <w:t>https://pubmed.ncbi.nlm.nih.gov/42574670/</w:t>
      </w:r>
    </w:p>
    <w:p>
      <w:pPr>
        <w:pStyle w:val="Heading2"/>
      </w:pPr>
      <w:r>
        <w:t>COVID-19-Gesundheitskompetenz-Interventionen für Fachleute: Systematische Übersicht</w:t>
      </w:r>
    </w:p>
    <w:p>
      <w:r>
        <w:rPr>
          <w:i/>
          <w:color w:val="666666"/>
          <w:sz w:val="18"/>
        </w:rPr>
        <w:t>Hasenpusch C et al.  ·  JMIR Med Educ  ·  10.07.2026  ·  PMID 42430764</w:t>
      </w:r>
    </w:p>
    <w:p>
      <w:r>
        <w:t>Systematische Übersichtsarbeit zu Wirksamkeit von Health-Literacy-Interventionen bei Gesundheitsberuflern (Ärzte, Pflegepersonen, andere) während COVID-19.</w:t>
      </w:r>
    </w:p>
    <w:p>
      <w:r>
        <w:rPr>
          <w:b/>
        </w:rPr>
        <w:t xml:space="preserve">Ergebnis: </w:t>
      </w:r>
      <w:r>
        <w:t>15 RCTs (2034 Teilnehmende), 4 Quasi-Experimente (291), 74 unkontrollierte Studien (327.298) eingeschlossen. COVID-Interventionen erhöhten Impfwissen (SMD 1,00; 95%-KI 0,33–1,67) und Infektionsschutzkompetenzen wie Schutzausrüstung (SMD 1,95; 95%-KI 1,82–3,09), aber Evidenzsicherheit gering. Qualitätsmängel und Bias überwiegen.</w:t>
      </w:r>
    </w:p>
    <w:p>
      <w:r>
        <w:rPr>
          <w:b/>
          <w:sz w:val="19"/>
        </w:rPr>
        <w:t xml:space="preserve">Übertragbarkeit: </w:t>
      </w:r>
      <w:r>
        <w:rPr>
          <w:sz w:val="19"/>
        </w:rPr>
        <w:t>Deutschland und Europa, Fachleute-Qualifizierung übertragbar</w:t>
      </w:r>
    </w:p>
    <w:p>
      <w:r>
        <w:rPr>
          <w:color w:val="5A7D3A"/>
          <w:sz w:val="18"/>
        </w:rPr>
        <w:t>https://pubmed.ncbi.nlm.nih.gov/42430764/</w:t>
      </w:r>
    </w:p>
    <w:p>
      <w:pPr>
        <w:pStyle w:val="Heading2"/>
      </w:pPr>
      <w:r>
        <w:t>Partizipationsforschung: Stand der Institutionalisierung in Wissenschaftssystem</w:t>
      </w:r>
    </w:p>
    <w:p>
      <w:r>
        <w:rPr>
          <w:i/>
          <w:color w:val="666666"/>
          <w:sz w:val="18"/>
        </w:rPr>
        <w:t>Schäfers M et al.  ·  Bundesgesundheitsblatt Gesundheitsforschung Gesundheitsschutz  ·  07.07.2026  ·  PMID 42412179</w:t>
      </w:r>
    </w:p>
    <w:p>
      <w:r>
        <w:t>Soziologische Analyse zum Institutionalisierungsprozess von Partizipationsforschung als Forschungsfeld zur gesellschaftlichen Teilhabe von Menschen mit Behinderungen in Deutschland.</w:t>
      </w:r>
    </w:p>
    <w:p>
      <w:r>
        <w:rPr>
          <w:b/>
        </w:rPr>
        <w:t xml:space="preserve">Ergebnis: </w:t>
      </w:r>
      <w:r>
        <w:t>Ambivalentes Bild: Netzwerkbildung und transdisziplinäre epistemische Kultur zeigen deutliche Institutionalisierungsfortschritte, hohe politische Relevanz. Strukturelle Verankerung im Wissenschaftssystem bislang gering. Partizipationsforschung hat hohen Stellenwert bei Inklusion und Teilhabe.</w:t>
      </w:r>
    </w:p>
    <w:p>
      <w:r>
        <w:rPr>
          <w:b/>
          <w:sz w:val="19"/>
        </w:rPr>
        <w:t xml:space="preserve">Übertragbarkeit: </w:t>
      </w:r>
      <w:r>
        <w:rPr>
          <w:sz w:val="19"/>
        </w:rPr>
        <w:t>Deutschland, Bundesgesundheitsblatt, deutsches Behindertenrecht und Partizipationsprinzipien</w:t>
      </w:r>
    </w:p>
    <w:p>
      <w:r>
        <w:rPr>
          <w:color w:val="5A7D3A"/>
          <w:sz w:val="18"/>
        </w:rPr>
        <w:t>https://pubmed.ncbi.nlm.nih.gov/42412179/</w:t>
      </w:r>
    </w:p>
    <w:p>
      <w:pPr>
        <w:pStyle w:val="Heading2"/>
      </w:pPr>
      <w:r>
        <w:t>Transparente Honorierung von Patienten als Autorinnen und Autoren</w:t>
      </w:r>
    </w:p>
    <w:p>
      <w:r>
        <w:rPr>
          <w:i/>
          <w:color w:val="666666"/>
          <w:sz w:val="18"/>
        </w:rPr>
        <w:t>Bharadia T et al.  ·  Curr Med Res Opin  ·  24.06.2026  ·  PMID 42343642</w:t>
      </w:r>
    </w:p>
    <w:p>
      <w:r>
        <w:t>Leitpapier zur Überwindung von Barrieren für die faire Bezahlung von Patienten als Mitautorinnen und Mitautoren in pharmazeutischen Publikationen.</w:t>
      </w:r>
    </w:p>
    <w:p>
      <w:r>
        <w:rPr>
          <w:b/>
        </w:rPr>
        <w:t xml:space="preserve">Ergebnis: </w:t>
      </w:r>
      <w:r>
        <w:t>Sechs Barrieren werden beschrieben (Wertschätzung, Compliance-Risiken, operative Herausforderungen, Equity-Bedenken, externe Wahrnehmung, Anerkennungsalternativen) mit praktischen Lösungen und Fallbeispiel einer Pharmafirma, die Patienten-Autorenhonorar implementiert.</w:t>
      </w:r>
    </w:p>
    <w:p>
      <w:r>
        <w:rPr>
          <w:b/>
          <w:sz w:val="19"/>
        </w:rPr>
        <w:t xml:space="preserve">Übertragbarkeit: </w:t>
      </w:r>
      <w:r>
        <w:rPr>
          <w:sz w:val="19"/>
        </w:rPr>
        <w:t>Internationale Standards, auf deutsches Gesundheitssystem anwendbar</w:t>
      </w:r>
    </w:p>
    <w:p>
      <w:r>
        <w:rPr>
          <w:color w:val="5A7D3A"/>
          <w:sz w:val="18"/>
        </w:rPr>
        <w:t>https://pubmed.ncbi.nlm.nih.gov/42343642/</w:t>
      </w:r>
    </w:p>
    <w:p>
      <w:pPr>
        <w:pStyle w:val="Heading1"/>
      </w:pPr>
      <w:r>
        <w:t>Aufgenommen am 04.09.2026</w:t>
      </w:r>
    </w:p>
    <w:p>
      <w:pPr>
        <w:pStyle w:val="Heading2"/>
      </w:pPr>
      <w:r>
        <w:t>Bildunterstützung bei Dreijährigen verbessert Beteiligung in Kinder-Gesundheitsuntersuchungen</w:t>
      </w:r>
    </w:p>
    <w:p>
      <w:r>
        <w:rPr>
          <w:i/>
          <w:color w:val="666666"/>
          <w:sz w:val="18"/>
        </w:rPr>
        <w:t>Golsäter M et al.  ·  Scand J Prim Health Care  ·  03.09.2026  ·  PMID 42691317</w:t>
      </w:r>
    </w:p>
    <w:p>
      <w:r>
        <w:t>Qualitative Studie mit 20 Hausärzten in Schweden zur Erfahrung mit Bildmaterial als Werkzeug, um Dreijährige an Gesundheitsuntersuchungen zu beteiligen und ihre Perspektiven zu erfassen.</w:t>
      </w:r>
    </w:p>
    <w:p>
      <w:r>
        <w:rPr>
          <w:b/>
        </w:rPr>
        <w:t xml:space="preserve">Ergebnis: </w:t>
      </w:r>
      <w:r>
        <w:t>Hausärzte berichten, dass Bildunterstützung ihnen hilft, Kinder zuzuhören, Beziehungen aufzubauen und faire Gesundheitsbewertungen durchzuführen – auch in komplexen Situationen. Das Vorgehen fördert Partizipation gemäß UN-Konvention Kinderrechte Artikel 12.</w:t>
      </w:r>
    </w:p>
    <w:p>
      <w:r>
        <w:rPr>
          <w:b/>
          <w:sz w:val="19"/>
        </w:rPr>
        <w:t xml:space="preserve">Übertragbarkeit: </w:t>
      </w:r>
      <w:r>
        <w:rPr>
          <w:sz w:val="19"/>
        </w:rPr>
        <w:t>Skandinavien, ähnliche Primärcare-Strukturen; Übertragbarkeit auf deutsches Kinderschutzsystem gut.</w:t>
      </w:r>
    </w:p>
    <w:p>
      <w:r>
        <w:rPr>
          <w:color w:val="5A7D3A"/>
          <w:sz w:val="18"/>
        </w:rPr>
        <w:t>https://pubmed.ncbi.nlm.nih.gov/42691317/</w:t>
      </w:r>
    </w:p>
    <w:p>
      <w:pPr>
        <w:pStyle w:val="Heading2"/>
      </w:pPr>
      <w:r>
        <w:t>Pflege-Schulung zu COVID-19 stärkt Bewusstsein und Prävention bei älteren Menschen in Bangkok</w:t>
      </w:r>
    </w:p>
    <w:p>
      <w:r>
        <w:rPr>
          <w:i/>
          <w:color w:val="666666"/>
          <w:sz w:val="18"/>
        </w:rPr>
        <w:t>Tupanich W et al.  ·  J Korean Acad Nurs  ·  28.07.2026  ·  PMID 42687651</w:t>
      </w:r>
    </w:p>
    <w:p>
      <w:r>
        <w:t>Quasi-experimentelle Studie mit 76 älteren Erwachsenen in Bangkok zu Wirkung eines Health-Literacy-Programms (Pengjuntr V-shape Modell, 6 Domänen) auf COVID-19-Bewusstsein und Präventionsverhalten über 12 Wochen.</w:t>
      </w:r>
    </w:p>
    <w:p>
      <w:r>
        <w:rPr>
          <w:b/>
        </w:rPr>
        <w:t xml:space="preserve">Ergebnis: </w:t>
      </w:r>
      <w:r>
        <w:t>Interventionsgruppe zeigte signifikant höhere COVID-19-Awareness und Präventionsverhalten als Kontrolle (p&lt;0,001) nach 4 und 12 Wochen. Effekte blieben stabil. Pflege-gestützte, gemeindebasierte Schulung mit Verhaltensunterstützung (Gruppen, LINE, Aktivitäten, Hausbesuche) wirksam.</w:t>
      </w:r>
    </w:p>
    <w:p>
      <w:r>
        <w:rPr>
          <w:b/>
          <w:sz w:val="19"/>
        </w:rPr>
        <w:t xml:space="preserve">Übertragbarkeit: </w:t>
      </w:r>
      <w:r>
        <w:rPr>
          <w:sz w:val="19"/>
        </w:rPr>
        <w:t>Thailand; Befund zu grundschul-basiertem, mehrmodalem HL-Programm bei Älteren übertragbar, aber an deutsches Sprachennetz angepasst.</w:t>
      </w:r>
    </w:p>
    <w:p>
      <w:r>
        <w:rPr>
          <w:color w:val="5A7D3A"/>
          <w:sz w:val="18"/>
        </w:rPr>
        <w:t>https://pubmed.ncbi.nlm.nih.gov/42687651/</w:t>
      </w:r>
    </w:p>
    <w:p>
      <w:pPr>
        <w:pStyle w:val="Heading2"/>
      </w:pPr>
      <w:r>
        <w:t>Beteiligung von Pflegepatienten in Inspektionsberichten nimmt zu, bleibt aber gering</w:t>
      </w:r>
    </w:p>
    <w:p>
      <w:r>
        <w:rPr>
          <w:i/>
          <w:color w:val="666666"/>
          <w:sz w:val="18"/>
        </w:rPr>
        <w:t>Palimetaki F et al.  ·  BMJ Open Qual  ·  02.09.2026  ·  PMID 42686381</w:t>
      </w:r>
    </w:p>
    <w:p>
      <w:r>
        <w:t>Explorative Studie über 273 niederländische Inspektionsberichte zu Pflegeheimen 2020–2023, wie häufig Patienten und Angehörige als Informationsquellen in Qualitätsbewertungen zitiert werden.</w:t>
      </w:r>
    </w:p>
    <w:p>
      <w:r>
        <w:rPr>
          <w:b/>
        </w:rPr>
        <w:t xml:space="preserve">Ergebnis: </w:t>
      </w:r>
      <w:r>
        <w:t>Signifikanter Anstieg von Patientenzitaten bei 3 von 16 Bewertungskriterien, besonders zu person-zentrierter Versorgung. Trotz Zunahme bleibt Platz für systematischere Einbeziehung von Patientenerfahrungen bei Qualitätsbewertungen.</w:t>
      </w:r>
    </w:p>
    <w:p>
      <w:r>
        <w:rPr>
          <w:b/>
          <w:sz w:val="19"/>
        </w:rPr>
        <w:t xml:space="preserve">Übertragbarkeit: </w:t>
      </w:r>
      <w:r>
        <w:rPr>
          <w:sz w:val="19"/>
        </w:rPr>
        <w:t>Niederlande, vergleichbare Inspektionsstrukturen und Versorgungssysteme mit Deutschland.</w:t>
      </w:r>
    </w:p>
    <w:p>
      <w:r>
        <w:rPr>
          <w:color w:val="5A7D3A"/>
          <w:sz w:val="18"/>
        </w:rPr>
        <w:t>https://pubmed.ncbi.nlm.nih.gov/42686381/</w:t>
      </w:r>
    </w:p>
    <w:p>
      <w:pPr>
        <w:pStyle w:val="Heading2"/>
      </w:pPr>
      <w:r>
        <w:t>Vertrauen in Gesundheitsinformation: schwarze und südasiatische Gemeinschaften in Großbritannien</w:t>
      </w:r>
    </w:p>
    <w:p>
      <w:r>
        <w:rPr>
          <w:i/>
          <w:color w:val="666666"/>
          <w:sz w:val="18"/>
        </w:rPr>
        <w:t>Vandrevala T et al.  ·  PLoS One  ·  02.09.2026  ·  PMID 42685027</w:t>
      </w:r>
    </w:p>
    <w:p>
      <w:r>
        <w:t>Qualitative Studie mit 68 Personen (42 Südasien, 26 schwarz) mittels Interviews und Beobachtungen zur Beurteilung von Glaubwürdigkeit und zu kulturellen Einflüssen auf Gesundheitsinformationen.</w:t>
      </w:r>
    </w:p>
    <w:p>
      <w:r>
        <w:rPr>
          <w:b/>
        </w:rPr>
        <w:t xml:space="preserve">Ergebnis: </w:t>
      </w:r>
      <w:r>
        <w:t>Teilnehmer nutzen soziale Medien und persönliche Kontakte als vertraute Quellen; kulturell unpassende Information führt zur Suche nach Alternativen. Eindeutige kulturelle und historische Muster bestimmen, wie und warum Vertrauen gebildet wird – unterschiedlich von der Allgemeinbevölkerung.</w:t>
      </w:r>
    </w:p>
    <w:p>
      <w:r>
        <w:rPr>
          <w:b/>
          <w:sz w:val="19"/>
        </w:rPr>
        <w:t xml:space="preserve">Übertragbarkeit: </w:t>
      </w:r>
      <w:r>
        <w:rPr>
          <w:sz w:val="19"/>
        </w:rPr>
        <w:t>Großbritannien; Befunde zu ethischer Heterogenität übertragbar, aber sprachgebunden (Material auf Englisch).</w:t>
      </w:r>
    </w:p>
    <w:p>
      <w:r>
        <w:rPr>
          <w:color w:val="5A7D3A"/>
          <w:sz w:val="18"/>
        </w:rPr>
        <w:t>https://pubmed.ncbi.nlm.nih.gov/42685027/</w:t>
      </w:r>
    </w:p>
    <w:p>
      <w:pPr>
        <w:pStyle w:val="Heading2"/>
      </w:pPr>
      <w:r>
        <w:t>Selbstmanagement-Schulung reduziert Müdigkeit bei Hämodialyse-Patienten</w:t>
      </w:r>
    </w:p>
    <w:p>
      <w:r>
        <w:rPr>
          <w:i/>
          <w:color w:val="666666"/>
          <w:sz w:val="18"/>
        </w:rPr>
        <w:t>Zhang Q et al.  ·  J Ren Care  ·  Sept. 2026  ·  PMID 42678025</w:t>
      </w:r>
    </w:p>
    <w:p>
      <w:r>
        <w:t>Systematisches Review mit Meta-Analyse von 30 Studien zu Wirkung von Selbstmanagement-Schulung, Bewegungstraining und kognitiver Verhaltenstherapie auf Müdigkeit bei erwachsenen Dialysepatienten.</w:t>
      </w:r>
    </w:p>
    <w:p>
      <w:r>
        <w:rPr>
          <w:b/>
        </w:rPr>
        <w:t xml:space="preserve">Ergebnis: </w:t>
      </w:r>
      <w:r>
        <w:t>Selbstmanagement-Schulung zeigte signifikanten Effekt auf Müdigkeit (SMD = 0,98, 95% CI [0,69, 1,28], p &lt; 0,001, moderate Evidenzsicherheit). Bewegungstraining auch signifikant (SMD = 0,82, 95% CI [0,44, 1,20], p &lt; 0,001, niedrige Sicherheit). Kognitive Therapie ohne signifikanten Effekt.</w:t>
      </w:r>
    </w:p>
    <w:p>
      <w:r>
        <w:rPr>
          <w:b/>
          <w:sz w:val="19"/>
        </w:rPr>
        <w:t xml:space="preserve">Übertragbarkeit: </w:t>
      </w:r>
      <w:r>
        <w:rPr>
          <w:sz w:val="19"/>
        </w:rPr>
        <w:t>Internationale multizentrische Evidenz; Befund zu Schulung als wirksames Instrument in spezialisierter Versorgung auf Deutschland übertragbar.</w:t>
      </w:r>
    </w:p>
    <w:p>
      <w:r>
        <w:rPr>
          <w:color w:val="5A7D3A"/>
          <w:sz w:val="18"/>
        </w:rPr>
        <w:t>https://pubmed.ncbi.nlm.nih.gov/42678025/</w:t>
      </w:r>
    </w:p>
    <w:p>
      <w:pPr>
        <w:pStyle w:val="Heading2"/>
      </w:pPr>
      <w:r>
        <w:t>Zusammenarbeit scheitert oft bei obdachlosen Frauen – Partizipation bleibt Anspruch, nicht Realität</w:t>
      </w:r>
    </w:p>
    <w:p>
      <w:r>
        <w:rPr>
          <w:i/>
          <w:color w:val="666666"/>
          <w:sz w:val="18"/>
        </w:rPr>
        <w:t>O'Sullivan A et al.  ·  Int J Qual Stud Health Well-being  ·  31.12.2026  ·  PMID 42525429</w:t>
      </w:r>
    </w:p>
    <w:p>
      <w:r>
        <w:t>Qualitative Studie mit 12 Professionellen in Soziales/Gesundheit/NGO in Schweden und einem Women's Advisory Board zu Bedingungen für partizipative Entscheidungsfindung bei obdachlosen Frauen mit Komorbiditäten.</w:t>
      </w:r>
    </w:p>
    <w:p>
      <w:r>
        <w:rPr>
          <w:b/>
        </w:rPr>
        <w:t xml:space="preserve">Ergebnis: </w:t>
      </w:r>
      <w:r>
        <w:t>Professionelle berichten Scheitern der Zusammenarbeit zwischen Organisationen, fehlende Perspektive auf Ganzheit, Vermeidung von Verantwortung. Frauen werden selten gehört; bureaucratische Sprache und professionelle Kontrolle dominieren. Effektive Zusammenarbeit braucht frauenzentrierten Ansatz, Anpassung, Vorbereitung und Nachsorge. WAB bestätigt diese Sicht.</w:t>
      </w:r>
    </w:p>
    <w:p>
      <w:r>
        <w:rPr>
          <w:b/>
          <w:sz w:val="19"/>
        </w:rPr>
        <w:t xml:space="preserve">Übertragbarkeit: </w:t>
      </w:r>
      <w:r>
        <w:rPr>
          <w:sz w:val="19"/>
        </w:rPr>
        <w:t>Schweden, ähnliche Sozialversicherungsstrukturen; Empfehlung zu Partizipation unter widrigen Bedingungen übertragbar.</w:t>
      </w:r>
    </w:p>
    <w:p>
      <w:r>
        <w:rPr>
          <w:color w:val="5A7D3A"/>
          <w:sz w:val="18"/>
        </w:rPr>
        <w:t>https://pubmed.ncbi.nlm.nih.gov/42525429/</w:t>
      </w:r>
    </w:p>
    <w:p>
      <w:pPr>
        <w:pStyle w:val="Heading2"/>
      </w:pPr>
      <w:r>
        <w:t>Information über Operationsrisiken ändert Entscheidungen bei Hüftoperation – falsche Erwartungen beeinträchtigen Nutzen</w:t>
      </w:r>
    </w:p>
    <w:p>
      <w:r>
        <w:rPr>
          <w:i/>
          <w:color w:val="666666"/>
          <w:sz w:val="18"/>
        </w:rPr>
        <w:t>Cornaglia F et al.  ·  Health Econ  ·  19.07.2026  ·  PMID 42473013</w:t>
      </w:r>
    </w:p>
    <w:p>
      <w:r>
        <w:t>Discrete-Choice-Experiment mit 400+ Personen, die aus Patientenperspektive über Hüftersatz entschieden; Test, wie Zusatzinformation über Operationsrisiken und Physiotherapie-Verfügbarkeit Glauben und Entscheidungen beeinflussen.</w:t>
      </w:r>
    </w:p>
    <w:p>
      <w:r>
        <w:rPr>
          <w:b/>
        </w:rPr>
        <w:t xml:space="preserve">Ergebnis: </w:t>
      </w:r>
      <w:r>
        <w:t>Glauben an Operationsergebnisse weichen systematisch ab; Zusatzinformation wirkt heterogen. Ausschluss von Physiotherapie als Option erklärt vier Fünftel des Nutzenschadens, falsche Glauben ein Fünftel. Bildung ist starker Vorhersager von Nutzenschaden durch falsche Erwartungen.</w:t>
      </w:r>
    </w:p>
    <w:p>
      <w:r>
        <w:rPr>
          <w:b/>
          <w:sz w:val="19"/>
        </w:rPr>
        <w:t xml:space="preserve">Übertragbarkeit: </w:t>
      </w:r>
      <w:r>
        <w:rPr>
          <w:sz w:val="19"/>
        </w:rPr>
        <w:t>Großbritannien; Befund zu Informationsasymmetrie und Wahlverhalten übertragbar, aber an NHS-freie Arztwahl angepasst nötig.</w:t>
      </w:r>
    </w:p>
    <w:p>
      <w:r>
        <w:rPr>
          <w:color w:val="5A7D3A"/>
          <w:sz w:val="18"/>
        </w:rPr>
        <w:t>https://pubmed.ncbi.nlm.nih.gov/42473013/</w:t>
      </w:r>
    </w:p>
    <w:p>
      <w:pPr>
        <w:pStyle w:val="Heading1"/>
      </w:pPr>
      <w:r>
        <w:t>Aufgenommen am 03.09.2026</w:t>
      </w:r>
    </w:p>
    <w:p>
      <w:pPr>
        <w:pStyle w:val="Heading2"/>
      </w:pPr>
      <w:r>
        <w:t>Webbasierte eHealth-Plattform verbessert Verständnis von Umweltgiften</w:t>
      </w:r>
    </w:p>
    <w:p>
      <w:r>
        <w:rPr>
          <w:i/>
          <w:color w:val="666666"/>
          <w:sz w:val="18"/>
        </w:rPr>
        <w:t>Shih YL et al.  ·  J Med Internet Res  ·  01.09.2026  ·  PMID 42680485</w:t>
      </w:r>
    </w:p>
    <w:p>
      <w:r>
        <w:t>Eine doppelblinde randomisierte kontrollierte Studie (n=114 Frauen) testete, ob ein eHealth-Lernprogramm (Phthalates Free) über 6 Monate die Gesundheitskompetenz zu Phthalat-Exposition besser schult als Papierbroschüren.</w:t>
      </w:r>
    </w:p>
    <w:p>
      <w:r>
        <w:rPr>
          <w:b/>
        </w:rPr>
        <w:t xml:space="preserve">Ergebnis: </w:t>
      </w:r>
      <w:r>
        <w:t>Die Interventionsgruppe zeigte signifikant stärkere Steigerung der Gesamtkompetenz um 9,93 Punkte (Wald χ² = 17,74; p &lt; 0,001). Subdomänen (Gesundheitsversorgung, Prävention, Gesundheitsförderung) verbesserten sich ebenfalls signifikant (alle p = 0,001). High-Engagement-Nutzer erreichten bessere Ergebnisse; Usability war hoch (SUS 84,7).</w:t>
      </w:r>
    </w:p>
    <w:p>
      <w:r>
        <w:rPr>
          <w:b/>
          <w:sz w:val="19"/>
        </w:rPr>
        <w:t xml:space="preserve">Übertragbarkeit: </w:t>
      </w:r>
      <w:r>
        <w:rPr>
          <w:sz w:val="19"/>
        </w:rPr>
        <w:t>Taiwan, aber Plattform-Ansatz ist sprachunabhängig und auf andere Umweltrisiken übertragbar.</w:t>
      </w:r>
    </w:p>
    <w:p>
      <w:r>
        <w:rPr>
          <w:color w:val="5A7D3A"/>
          <w:sz w:val="18"/>
        </w:rPr>
        <w:t>https://pubmed.ncbi.nlm.nih.gov/42680485/</w:t>
      </w:r>
    </w:p>
    <w:p>
      <w:pPr>
        <w:pStyle w:val="Heading2"/>
      </w:pPr>
      <w:r>
        <w:t>Lokales Gesundheitscurriculum verbessert Health Literacy an Schulen</w:t>
      </w:r>
    </w:p>
    <w:p>
      <w:r>
        <w:rPr>
          <w:i/>
          <w:color w:val="666666"/>
          <w:sz w:val="18"/>
        </w:rPr>
        <w:t>Cao L et al.  ·  Front Public Health  ·  17.08.2026  ·  PMID 42676662</w:t>
      </w:r>
    </w:p>
    <w:p>
      <w:r>
        <w:t>Eine Cluster-randomisierte Studie mit 180 Schülern in Qinghai (China) testete ein an lokale Kultur und Umweltgegebenheiten angepasstes Gesundheitsbildungscurriculum.</w:t>
      </w:r>
    </w:p>
    <w:p>
      <w:r>
        <w:rPr>
          <w:b/>
        </w:rPr>
        <w:t xml:space="preserve">Ergebnis: </w:t>
      </w:r>
      <w:r>
        <w:t>Die angepasste Curriculum-Gruppe zeigte signifikant höhere Health-Literacy-Werte als Kontrollgruppe: adjustierter mittlerer Unterschied 0,259 (95%-KI 0,243–0,275, p &lt; 0,001, Effektgröße η² = 0,855). Verbesserungen traten in allen sieben Dimensionen auf, unabhängig von ethnischer Herkunft oder Schultyp.</w:t>
      </w:r>
    </w:p>
    <w:p>
      <w:r>
        <w:rPr>
          <w:b/>
          <w:sz w:val="19"/>
        </w:rPr>
        <w:t xml:space="preserve">Übertragbarkeit: </w:t>
      </w:r>
      <w:r>
        <w:rPr>
          <w:sz w:val="19"/>
        </w:rPr>
        <w:t>China, Schulkontext; Lokalisierung und kulturelle Passung sind zentrale Erfolgsfaktoren.</w:t>
      </w:r>
    </w:p>
    <w:p>
      <w:r>
        <w:rPr>
          <w:color w:val="5A7D3A"/>
          <w:sz w:val="18"/>
        </w:rPr>
        <w:t>https://pubmed.ncbi.nlm.nih.gov/42676662/</w:t>
      </w:r>
    </w:p>
    <w:p>
      <w:pPr>
        <w:pStyle w:val="Heading2"/>
      </w:pPr>
      <w:r>
        <w:t>Territoriale Suchtprävention mit Patienten als Co-Designer und Co-Produzenten</w:t>
      </w:r>
    </w:p>
    <w:p>
      <w:r>
        <w:rPr>
          <w:i/>
          <w:color w:val="666666"/>
          <w:sz w:val="18"/>
        </w:rPr>
        <w:t>Berkesse A et al.  ·  Sante Publique  ·  2026  ·  PMID 42674990</w:t>
      </w:r>
    </w:p>
    <w:p>
      <w:r>
        <w:t>Eine pragmatische, iterative Fallstudie mit qualitativen Interviews nach Begleitungssitzungen dokumentierte die Entwicklung und Pilotierung einer territorialen Unterstützungseinheit für Suchtgenesung in Partnerschaft mit betroffenen Patienten.</w:t>
      </w:r>
    </w:p>
    <w:p>
      <w:r>
        <w:rPr>
          <w:b/>
        </w:rPr>
        <w:t xml:space="preserve">Ergebnis: </w:t>
      </w:r>
      <w:r>
        <w:t>Das Projekt identifizierte fünf Erfolgsfaktoren für Partizipationsvorhaben: klare Patientenidentifikationskriterien, explizite strategische Hypothesen, Socratisches Dialogtraining zur Wissensvermittlung, Co-Authoring und regionale Verankerung. Patient-Partner mobilisierten Erfahrungswissen, transformierten Professionellenpraxis und erweiterten ihre Professionalisierungspfade.</w:t>
      </w:r>
    </w:p>
    <w:p>
      <w:r>
        <w:rPr>
          <w:b/>
          <w:sz w:val="19"/>
        </w:rPr>
        <w:t xml:space="preserve">Übertragbarkeit: </w:t>
      </w:r>
      <w:r>
        <w:rPr>
          <w:sz w:val="19"/>
        </w:rPr>
        <w:t>Frankreich, lokale öffentliche Gesundheit; Modell ist auf andere Gesundheitsherausforderungen übertragbar.</w:t>
      </w:r>
    </w:p>
    <w:p>
      <w:r>
        <w:rPr>
          <w:color w:val="5A7D3A"/>
          <w:sz w:val="18"/>
        </w:rPr>
        <w:t>https://pubmed.ncbi.nlm.nih.gov/42674990/</w:t>
      </w:r>
    </w:p>
    <w:p>
      <w:pPr>
        <w:pStyle w:val="Heading2"/>
      </w:pPr>
      <w:r>
        <w:t>Patientenbeteiligung im Versorgungssystem: Sichtweisen von Gesundheitsberufen</w:t>
      </w:r>
    </w:p>
    <w:p>
      <w:r>
        <w:rPr>
          <w:i/>
          <w:color w:val="666666"/>
          <w:sz w:val="18"/>
        </w:rPr>
        <w:t>Duncan TS et al.  ·  BMC Health Serv Res  ·  27.06.2026  ·  PMID 42365310</w:t>
      </w:r>
    </w:p>
    <w:p>
      <w:r>
        <w:t>Eine qualitative Analyse von 247 offenen Antworten aus einer schwedischen Befragung von Gesundheitsberufen untersuchte ihre Wahrnehmungen von Patientenpartizipation auf individueller und organisationaler Ebene.</w:t>
      </w:r>
    </w:p>
    <w:p>
      <w:r>
        <w:rPr>
          <w:b/>
        </w:rPr>
        <w:t xml:space="preserve">Ergebnis: </w:t>
      </w:r>
      <w:r>
        <w:t>Gesundheitsberufe befürworteten Beteiligung, benannten aber Systembarrieren: unvollständige Informiertheit von Patienten, Zeitmangel, Ressourcenmangel und fehlende Managementunterstützung. Digitale Tools galten als Ermöglicher, Nutzbarkeit blieb problematisch. Strukturierte Foren und Training wurden als notwendig erachtet.</w:t>
      </w:r>
    </w:p>
    <w:p>
      <w:r>
        <w:rPr>
          <w:b/>
          <w:sz w:val="19"/>
        </w:rPr>
        <w:t xml:space="preserve">Übertragbarkeit: </w:t>
      </w:r>
      <w:r>
        <w:rPr>
          <w:sz w:val="19"/>
        </w:rPr>
        <w:t>Schweden, ähnliches öffentliches Gesundheitssystem wie Deutschland.</w:t>
      </w:r>
    </w:p>
    <w:p>
      <w:r>
        <w:rPr>
          <w:color w:val="5A7D3A"/>
          <w:sz w:val="18"/>
        </w:rPr>
        <w:t>https://pubmed.ncbi.nlm.nih.gov/42365310/</w:t>
      </w:r>
    </w:p>
    <w:p>
      <w:pPr>
        <w:pStyle w:val="Heading2"/>
      </w:pPr>
      <w:r>
        <w:t>Gesundheits-Coaching stärkt Selbstverantwortung von Patienten mit Herzinsuffizienz</w:t>
      </w:r>
    </w:p>
    <w:p>
      <w:r>
        <w:rPr>
          <w:i/>
          <w:color w:val="666666"/>
          <w:sz w:val="18"/>
        </w:rPr>
        <w:t>Paloma-Mora B et al.  ·  Am J Nurs  ·  01.07.2026  ·  PMID 42343185</w:t>
      </w:r>
    </w:p>
    <w:p>
      <w:r>
        <w:t>Eine quasi-experimentelle Studie untersuchte, ob ein Pflegendenzentriertes Coaching-Programm die Patientenempowerment-Dimensionen (positive Haltung, informierte Entscheidungsfindung, Wissenstaustausch) bei hospitalisierten Herzinsuffizienz-Patienten verbessert.</w:t>
      </w:r>
    </w:p>
    <w:p>
      <w:r>
        <w:rPr>
          <w:b/>
        </w:rPr>
        <w:t xml:space="preserve">Ergebnis: </w:t>
      </w:r>
      <w:r>
        <w:t>Die Positivität-Kontrolldimension verbesserte sich signifikant um 0,58 Punkte (p &lt; 0,05). Im Item zur Informiertheit zeigte sich ebenfalls ein signifikanter Unterschied. Coaching erwies sich als wirksam für Empowerment in klinischen Settings, wenn trainierte Pflegende und unterstützendes Umfeld vorhanden sind.</w:t>
      </w:r>
    </w:p>
    <w:p>
      <w:r>
        <w:rPr>
          <w:b/>
          <w:sz w:val="19"/>
        </w:rPr>
        <w:t xml:space="preserve">Übertragbarkeit: </w:t>
      </w:r>
      <w:r>
        <w:rPr>
          <w:sz w:val="19"/>
        </w:rPr>
        <w:t>Spanien, Uniersitätskrankenhaus; Empowerment-Messinstrument ist sprachunabhängig.</w:t>
      </w:r>
    </w:p>
    <w:p>
      <w:r>
        <w:rPr>
          <w:color w:val="5A7D3A"/>
          <w:sz w:val="18"/>
        </w:rPr>
        <w:t>https://pubmed.ncbi.nlm.nih.gov/42343185/</w:t>
      </w:r>
    </w:p>
    <w:p>
      <w:pPr>
        <w:pStyle w:val="Heading2"/>
      </w:pPr>
      <w:r>
        <w:t>Patientenbeteiligung in Forschung: Barrieren und Unterstützungsbedarfe von Forschenden</w:t>
      </w:r>
    </w:p>
    <w:p>
      <w:r>
        <w:rPr>
          <w:i/>
          <w:color w:val="666666"/>
          <w:sz w:val="18"/>
        </w:rPr>
        <w:t>Daube D et al.  ·  Z Evid Fortbild Qual Gesundhwes  ·  24.06.2026  ·  PMID 42336730</w:t>
      </w:r>
    </w:p>
    <w:p>
      <w:r>
        <w:t>Eine qualitative Interviewstudie mit 10 klinischen Forschenden und Koordinatoren an der Universitätsklinik Jena untersuchte deren Perspektiven, Barrieren und Unterstützungsbedarfe für aktive Patientenbeteiligung in Studien.</w:t>
      </w:r>
    </w:p>
    <w:p>
      <w:r>
        <w:rPr>
          <w:b/>
        </w:rPr>
        <w:t xml:space="preserve">Ergebnis: </w:t>
      </w:r>
      <w:r>
        <w:t>Unterstützungsbedarfe wurden benannt in: Wissen, Kommunikation, Koordination, Strukturbedingungen. Barrieren: späte Patientenintegration, begrenzte Ressourcen, Risiko von bloß symbolischer Partizipation. Forschende forderten praxisorientierte Beratung, kompakte Schulungen, zentrale Rekrutierungsplattformen und bessere Vorgaben durch Förderorganisationen.</w:t>
      </w:r>
    </w:p>
    <w:p>
      <w:r>
        <w:rPr>
          <w:b/>
          <w:sz w:val="19"/>
        </w:rPr>
        <w:t xml:space="preserve">Übertragbarkeit: </w:t>
      </w:r>
      <w:r>
        <w:rPr>
          <w:sz w:val="19"/>
        </w:rPr>
        <w:t>Deutschland, Universitätsklinik; direkt auf deutsches Forschungssystem anwendbar.</w:t>
      </w:r>
    </w:p>
    <w:p>
      <w:r>
        <w:rPr>
          <w:color w:val="5A7D3A"/>
          <w:sz w:val="18"/>
        </w:rPr>
        <w:t>https://pubmed.ncbi.nlm.nih.gov/42336730/</w:t>
      </w:r>
    </w:p>
    <w:p>
      <w:pPr>
        <w:pStyle w:val="Heading1"/>
      </w:pPr>
      <w:r>
        <w:t>Aufgenommen am 02.09.2026</w:t>
      </w:r>
    </w:p>
    <w:p>
      <w:pPr>
        <w:pStyle w:val="Heading2"/>
      </w:pPr>
      <w:r>
        <w:t>Kinder in Entscheidungen einbeziehen: Cocreation-Roadmap für schulische Prävention psychischer Gesundheit</w:t>
      </w:r>
    </w:p>
    <w:p>
      <w:r>
        <w:rPr>
          <w:i/>
          <w:color w:val="666666"/>
          <w:sz w:val="18"/>
        </w:rPr>
        <w:t>Montagni I et al.  ·  Sante Publique  ·  2026  ·  PMID 42674999</w:t>
      </w:r>
    </w:p>
    <w:p>
      <w:r>
        <w:t>Französische Studie zur Entwicklung schulischer Interventionen für psychische Gesundheit durch Miteinbeziehung von Kindern (9–11 Jahren) bei der Maßnahmengestaltung.</w:t>
      </w:r>
    </w:p>
    <w:p>
      <w:r>
        <w:rPr>
          <w:b/>
        </w:rPr>
        <w:t xml:space="preserve">Ergebnis: </w:t>
      </w:r>
      <w:r>
        <w:t>Eine sechswöchige Intervention wurde mit 254 Kindern entwickelt und getestet. Das Cocreation-Verfahren kombinierte wissenschaftliche Expertise mit Perspektiven von Eltern, Lehrern, Kindern und Profis; Kinderinput war wesentlich für altersgerechte Verständlichkeit und relevante Inhalte.</w:t>
      </w:r>
    </w:p>
    <w:p>
      <w:r>
        <w:rPr>
          <w:b/>
          <w:sz w:val="19"/>
        </w:rPr>
        <w:t xml:space="preserve">Übertragbarkeit: </w:t>
      </w:r>
      <w:r>
        <w:rPr>
          <w:sz w:val="19"/>
        </w:rPr>
        <w:t>Frankreich, vergleichbare Schulstrukturen in DACH-Ländern</w:t>
      </w:r>
    </w:p>
    <w:p>
      <w:r>
        <w:rPr>
          <w:color w:val="5A7D3A"/>
          <w:sz w:val="18"/>
        </w:rPr>
        <w:t>https://pubmed.ncbi.nlm.nih.gov/42674999/</w:t>
      </w:r>
    </w:p>
    <w:p>
      <w:pPr>
        <w:pStyle w:val="Heading2"/>
      </w:pPr>
      <w:r>
        <w:t>Smartphone-App zur Vorsorgeverfügung: Nutzerfreundlichkeit und Akzeptanz bei Vorsorgeplanung</w:t>
      </w:r>
    </w:p>
    <w:p>
      <w:r>
        <w:rPr>
          <w:i/>
          <w:color w:val="666666"/>
          <w:sz w:val="18"/>
        </w:rPr>
        <w:t>Von Segesser A et al.  ·  Swiss Med Wkly  ·  25.08.2026  ·  PMID 42672122</w:t>
      </w:r>
    </w:p>
    <w:p>
      <w:r>
        <w:t>Schweizer Studie zur Nutzerfreundlichkeit einer mobilen App (iDecide) zur Erstellung von Vorsorgeverfügungen, bewertet durch Nutzer mittels Fragebögen zu Bedienbarkeit und Informationsqualität.</w:t>
      </w:r>
    </w:p>
    <w:p>
      <w:r>
        <w:rPr>
          <w:b/>
        </w:rPr>
        <w:t xml:space="preserve">Ergebnis: </w:t>
      </w:r>
      <w:r>
        <w:t>94 App-Nutzer bewerteten die Gesamtqualität mit Mittelwert 4,69 von 5 Sternen (SD 0,57; 95%-KI 4,56–4,81), konsistent über Altersgruppen. Nutzer berichteten, dass die App die Erstellung von Vorsorgeverfügungen attraktiver machte und einfach zu bedienen war.</w:t>
      </w:r>
    </w:p>
    <w:p>
      <w:r>
        <w:rPr>
          <w:b/>
          <w:sz w:val="19"/>
        </w:rPr>
        <w:t xml:space="preserve">Übertragbarkeit: </w:t>
      </w:r>
      <w:r>
        <w:rPr>
          <w:sz w:val="19"/>
        </w:rPr>
        <w:t>Schweiz, vergleichbares Versicherungssystem, gültige Dokumentationsvorgaben</w:t>
      </w:r>
    </w:p>
    <w:p>
      <w:r>
        <w:rPr>
          <w:color w:val="5A7D3A"/>
          <w:sz w:val="18"/>
        </w:rPr>
        <w:t>https://pubmed.ncbi.nlm.nih.gov/42672122/</w:t>
      </w:r>
    </w:p>
    <w:p>
      <w:pPr>
        <w:pStyle w:val="Heading2"/>
      </w:pPr>
      <w:r>
        <w:t>Shared Decision Making in Psychiatrie: Lücke zwischen Anspruch und Praxis</w:t>
      </w:r>
    </w:p>
    <w:p>
      <w:r>
        <w:rPr>
          <w:i/>
          <w:color w:val="666666"/>
          <w:sz w:val="18"/>
        </w:rPr>
        <w:t>Jivraj K et al.  ·  Health Expect  ·  Okt. 2026  ·  PMID 42671144</w:t>
      </w:r>
    </w:p>
    <w:p>
      <w:r>
        <w:t>Qualitative Studie mit Patienten (n=10) und Psychiatern (n=8) in UK-Gemeindediensten zu Erfahrungen mit Shared Decision Making bei psychotischen Störungen.</w:t>
      </w:r>
    </w:p>
    <w:p>
      <w:r>
        <w:rPr>
          <w:b/>
        </w:rPr>
        <w:t xml:space="preserve">Ergebnis: </w:t>
      </w:r>
      <w:r>
        <w:t>Beide Gruppen bestätigen SDM als wesentlich, berichten aber Diskrepanzen zwischen Ideal und Praxis. Patienten verlangten bessere Informationen, mehr Einbeziehung Dritter, weniger Machtasymmetrie. Ärzte nannten Zeitdruck, Ressourcenengpässe und Stigma als Barrieren. Systemische Druck verhindert oft explizite Therapieerklärungen.</w:t>
      </w:r>
    </w:p>
    <w:p>
      <w:r>
        <w:rPr>
          <w:b/>
          <w:sz w:val="19"/>
        </w:rPr>
        <w:t xml:space="preserve">Übertragbarkeit: </w:t>
      </w:r>
      <w:r>
        <w:rPr>
          <w:sz w:val="19"/>
        </w:rPr>
        <w:t>Großbritannien, NHS-Strukturen ähnlich Kassenpraxen in Deutschland</w:t>
      </w:r>
    </w:p>
    <w:p>
      <w:r>
        <w:rPr>
          <w:color w:val="5A7D3A"/>
          <w:sz w:val="18"/>
        </w:rPr>
        <w:t>https://pubmed.ncbi.nlm.nih.gov/42671144/</w:t>
      </w:r>
    </w:p>
    <w:p>
      <w:pPr>
        <w:pStyle w:val="Heading2"/>
      </w:pPr>
      <w:r>
        <w:t>Fernunterricht für Stomaversorgung: Akzeptanz und Effektivität aus Patienten- und Fachsicht</w:t>
      </w:r>
    </w:p>
    <w:p>
      <w:r>
        <w:rPr>
          <w:i/>
          <w:color w:val="666666"/>
          <w:sz w:val="18"/>
        </w:rPr>
        <w:t>Poliani A et al.  ·  Minerva Gastroenterol (Torino)  ·  Sept. 2026  ·  PMID 42670813</w:t>
      </w:r>
    </w:p>
    <w:p>
      <w:r>
        <w:t>Italienische phänomenologische Studie zu Patientenerfahrungen und therapeutischen Wahrnehmungen von Fernunterricht in der Stomapflege (10 Patienten, 8 Stomatherapeuten).</w:t>
      </w:r>
    </w:p>
    <w:p>
      <w:r>
        <w:rPr>
          <w:b/>
        </w:rPr>
        <w:t xml:space="preserve">Ergebnis: </w:t>
      </w:r>
      <w:r>
        <w:t>Beide Gruppen bewerteten Fernunterricht nach anfänglicher Skepsis als praktisch und nutzbar. Zentrale Barrieren: Scham, technische Probleme, fehlende körperliche Untersuchung. Positive Faktoren: Autonomiegewinn, Unterstützungserlebnis, logistische Vorteile (weniger Reisezeit, kürzere Wartezeiten).</w:t>
      </w:r>
    </w:p>
    <w:p>
      <w:r>
        <w:rPr>
          <w:b/>
          <w:sz w:val="19"/>
        </w:rPr>
        <w:t xml:space="preserve">Übertragbarkeit: </w:t>
      </w:r>
      <w:r>
        <w:rPr>
          <w:sz w:val="19"/>
        </w:rPr>
        <w:t>Italien, vergleichbare stationäre Versorgungsstrukturen in Europa</w:t>
      </w:r>
    </w:p>
    <w:p>
      <w:r>
        <w:rPr>
          <w:color w:val="5A7D3A"/>
          <w:sz w:val="18"/>
        </w:rPr>
        <w:t>https://pubmed.ncbi.nlm.nih.gov/42670813/</w:t>
      </w:r>
    </w:p>
    <w:p>
      <w:pPr>
        <w:pStyle w:val="Heading2"/>
      </w:pPr>
      <w:r>
        <w:t>Partizipation in Suchtversorgung: Coproduction-Modell mit Patienten-Erfahrungsexperten</w:t>
      </w:r>
    </w:p>
    <w:p>
      <w:r>
        <w:rPr>
          <w:i/>
          <w:color w:val="666666"/>
          <w:sz w:val="18"/>
        </w:rPr>
        <w:t>Best V et al.  ·  Front Public Health  ·  18.06.2026  ·  PMID 42395278</w:t>
      </w:r>
    </w:p>
    <w:p>
      <w:r>
        <w:t>Fallstudie aus Merseyside/Cheshire (UK) zur Etablierung einer Selbsthilfegruppe (ACTIVE) aus Menschen mit Suchterkrankungserfahrung für Design und Evaluation von Alkoholberatungsdiensten.</w:t>
      </w:r>
    </w:p>
    <w:p>
      <w:r>
        <w:rPr>
          <w:b/>
        </w:rPr>
        <w:t xml:space="preserve">Ergebnis: </w:t>
      </w:r>
      <w:r>
        <w:t>Die Gruppe trug zu Servicedesign und -evaluation bei, stärkte regionale Netzwerke und verbesserte Personalschulung. Teilnehmer berichteten erhöhte Zuversicht, Wertschätzung und Mitverantwortung. Fünf Erfolgsfaktoren identifiziert: sichere Räume, nachhaltige Ressourcen, Flexibilität, Anerkennung von Erfahrungswissen, Professionalisierungssupport.</w:t>
      </w:r>
    </w:p>
    <w:p>
      <w:r>
        <w:rPr>
          <w:b/>
          <w:sz w:val="19"/>
        </w:rPr>
        <w:t xml:space="preserve">Übertragbarkeit: </w:t>
      </w:r>
      <w:r>
        <w:rPr>
          <w:sz w:val="19"/>
        </w:rPr>
        <w:t>Großbritannien, übertragbares Konzept auf deutschsprachige Suchtversorgung</w:t>
      </w:r>
    </w:p>
    <w:p>
      <w:r>
        <w:rPr>
          <w:color w:val="5A7D3A"/>
          <w:sz w:val="18"/>
        </w:rPr>
        <w:t>https://pubmed.ncbi.nlm.nih.gov/42395278/</w:t>
      </w:r>
    </w:p>
    <w:p>
      <w:pPr>
        <w:pStyle w:val="Heading2"/>
      </w:pPr>
      <w:r>
        <w:t>Patientenziele beim Behandlungsgespräch: Gesprächsanalyse bei Kopf-Hals-Tumoren</w:t>
      </w:r>
    </w:p>
    <w:p>
      <w:r>
        <w:rPr>
          <w:i/>
          <w:color w:val="666666"/>
          <w:sz w:val="18"/>
        </w:rPr>
        <w:t>Timmer AL et al.  ·  Patient Educ Couns  ·  20.06.2026  ·  PMID 42341629</w:t>
      </w:r>
    </w:p>
    <w:p>
      <w:r>
        <w:t>Niederländische Inhaltsanalyse von 66 Arztkonsultationen zu Therapieentscheidungen: Analyse, welche Patientenziele erörtert und wie Ärzte auf diese reagieren.</w:t>
      </w:r>
    </w:p>
    <w:p>
      <w:r>
        <w:rPr>
          <w:b/>
        </w:rPr>
        <w:t xml:space="preserve">Ergebnis: </w:t>
      </w:r>
      <w:r>
        <w:t>In 11 von 66 Konsultationen wurden keine Patientenziele genannt. In 55 Konsultationen teilweise formuliert, meist implizit, oft spontan von Patienten/Angehörigen. Nur eine Konsultation: Arzt erkundigte sich nach Zielen. Chirurgen antworteten überwiegend mit medizinisch-technischen Erklärungen; individuelle Werte und Sorgen der Patienten wurden selten exploriert.</w:t>
      </w:r>
    </w:p>
    <w:p>
      <w:r>
        <w:rPr>
          <w:b/>
          <w:sz w:val="19"/>
        </w:rPr>
        <w:t xml:space="preserve">Übertragbarkeit: </w:t>
      </w:r>
      <w:r>
        <w:rPr>
          <w:sz w:val="19"/>
        </w:rPr>
        <w:t>Niederlande, vergleichbare Spezialistenvergütung und Dokumentation</w:t>
      </w:r>
    </w:p>
    <w:p>
      <w:r>
        <w:rPr>
          <w:color w:val="5A7D3A"/>
          <w:sz w:val="18"/>
        </w:rPr>
        <w:t>https://pubmed.ncbi.nlm.nih.gov/42341629/</w:t>
      </w:r>
    </w:p>
    <w:p>
      <w:pPr>
        <w:pStyle w:val="Heading1"/>
      </w:pPr>
      <w:r>
        <w:t>Aufgenommen am 01.09.2026</w:t>
      </w:r>
    </w:p>
    <w:p>
      <w:pPr>
        <w:pStyle w:val="Heading2"/>
      </w:pPr>
      <w:r>
        <w:t>Patienten-Aufklärung zu roboterassistierter Kniearthroplastik reduziert Angst und verbessert Ergebnisse</w:t>
      </w:r>
    </w:p>
    <w:p>
      <w:r>
        <w:rPr>
          <w:i/>
          <w:color w:val="666666"/>
          <w:sz w:val="18"/>
        </w:rPr>
        <w:t>Koraman E et al.  ·  J Robot Surg  ·  20.07.2026  ·  PMID 42474892</w:t>
      </w:r>
    </w:p>
    <w:p>
      <w:r>
        <w:t>Retrospektive Kohortenstudie mit 106 Patienten zur Wirkung standardisierter Aufklärungsmaterialien zu robotergestützter Knieoperation auf präoperative Angst und postoperative Funktionsergebnisse.</w:t>
      </w:r>
    </w:p>
    <w:p>
      <w:r>
        <w:rPr>
          <w:b/>
        </w:rPr>
        <w:t xml:space="preserve">Ergebnis: </w:t>
      </w:r>
      <w:r>
        <w:t>Angst sank signifikant von 12,7 auf 9,7 Punkte (p&lt;0,001). Höhere wahrgenommene Beruhigung korrelierte stark mit stärkerer Angstreduktion (ρ=0,92). Größere Angstreduktion führte zu besseren Oxford-Knee-Scores nach 12 Monaten (+2,00 Punkte, 95%-KI 1,56–2,43), niedrigeren WOMAC-Scores (–3,03, 95%-KI –3,90–(–2,17)) und geringeren Schmerzwerten.</w:t>
      </w:r>
    </w:p>
    <w:p>
      <w:r>
        <w:rPr>
          <w:b/>
          <w:sz w:val="19"/>
        </w:rPr>
        <w:t xml:space="preserve">Übertragbarkeit: </w:t>
      </w:r>
      <w:r>
        <w:rPr>
          <w:sz w:val="19"/>
        </w:rPr>
        <w:t>Türkische Klinikdaten, Sprachgebundenheit gering – Ansatz auf jede Sprache übertragbar.</w:t>
      </w:r>
    </w:p>
    <w:p>
      <w:r>
        <w:rPr>
          <w:color w:val="5A7D3A"/>
          <w:sz w:val="18"/>
        </w:rPr>
        <w:t>https://pubmed.ncbi.nlm.nih.gov/42474892/</w:t>
      </w:r>
    </w:p>
    <w:p>
      <w:pPr>
        <w:pStyle w:val="Heading2"/>
      </w:pPr>
      <w:r>
        <w:t>Hausärzte als Vermittler: Barrieren und Chancen bei Hepatitis-C-Diagnostik und Betreuung</w:t>
      </w:r>
    </w:p>
    <w:p>
      <w:r>
        <w:rPr>
          <w:i/>
          <w:color w:val="666666"/>
          <w:sz w:val="18"/>
        </w:rPr>
        <w:t>Stuart A et al.  ·  PLoS One  ·  10.07.2026  ·  PMID 42430390</w:t>
      </w:r>
    </w:p>
    <w:p>
      <w:r>
        <w:t>Qualitative Studie mit 14 Hausarzt-Champions und systemischer Analyse der Faktoren, die Diagnostik und Wiedereingliederung von Hepatitis-C-Patienten behindern oder fördern.</w:t>
      </w:r>
    </w:p>
    <w:p>
      <w:r>
        <w:rPr>
          <w:b/>
        </w:rPr>
        <w:t xml:space="preserve">Ergebnis: </w:t>
      </w:r>
      <w:r>
        <w:t>System-Barrieren: fehlende Anreize für Ärzte, Zeitdruck, unzureichende Prozesse zur Nachverfolgung verlorener Patienten. Chancen: Zusammenarbeit mit regionalen Netzwerken, Peer-Support unter Hausärzten. Champions berichteten erhöhte Arbeitsbelastung, aber auch höhere Motivation durch Erfolge.</w:t>
      </w:r>
    </w:p>
    <w:p>
      <w:r>
        <w:rPr>
          <w:b/>
          <w:sz w:val="19"/>
        </w:rPr>
        <w:t xml:space="preserve">Übertragbarkeit: </w:t>
      </w:r>
      <w:r>
        <w:rPr>
          <w:sz w:val="19"/>
        </w:rPr>
        <w:t>Englisches NHS-System, MRCGP-Zertifikat vergleichbar, aber Gatekeeping-Hausarztmodell systemgebunden.</w:t>
      </w:r>
    </w:p>
    <w:p>
      <w:r>
        <w:rPr>
          <w:color w:val="5A7D3A"/>
          <w:sz w:val="18"/>
        </w:rPr>
        <w:t>https://pubmed.ncbi.nlm.nih.gov/42430390/</w:t>
      </w:r>
    </w:p>
    <w:p>
      <w:pPr>
        <w:pStyle w:val="Heading2"/>
      </w:pPr>
      <w:r>
        <w:t>Apotheker-Schulung zur korrekten Asthma-Inhalator-Entsorgung verdoppelt korrektes Verhalten</w:t>
      </w:r>
    </w:p>
    <w:p>
      <w:r>
        <w:rPr>
          <w:i/>
          <w:color w:val="666666"/>
          <w:sz w:val="18"/>
        </w:rPr>
        <w:t>Garin N et al.  ·  Bull World Health Organ  ·  01.07.2026  ·  PMID 42382473</w:t>
      </w:r>
    </w:p>
    <w:p>
      <w:r>
        <w:t>Quasi-experimentale Studie in 40 spanischen Krankenhäusern: Apotheker zeigten Asthmapatienten Infografiken zur Umweltschädigung durch unsachgemäße Inhalator-Entsorgung, Nachkontrolle nach 3 Monaten.</w:t>
      </w:r>
    </w:p>
    <w:p>
      <w:r>
        <w:rPr>
          <w:b/>
        </w:rPr>
        <w:t xml:space="preserve">Ergebnis: </w:t>
      </w:r>
      <w:r>
        <w:t>Baseline: 46,6% (234/502) entsorgten Inhalatoren korrekt, trotz 86,7% Umweltbewusstsein. Nach 3-Monats-Intervention: 84,1% (418/497) korrekte Entsorgung – Verbesserung um 37,5 Prozentpunkte (p&lt;0,001). Prädiktoren für Compliance: Haushaltsrecycling, Wissen über Entsorgungsprogramme, niedrigeres Einkommen, Aktivitätsbeschränkungen.</w:t>
      </w:r>
    </w:p>
    <w:p>
      <w:r>
        <w:rPr>
          <w:b/>
          <w:sz w:val="19"/>
        </w:rPr>
        <w:t xml:space="preserve">Übertragbarkeit: </w:t>
      </w:r>
      <w:r>
        <w:rPr>
          <w:sz w:val="19"/>
        </w:rPr>
        <w:t>Spanien, EU-Pharmazie-Standards vergleichbar, Intervention sprachlich und systemgebunden.</w:t>
      </w:r>
    </w:p>
    <w:p>
      <w:r>
        <w:rPr>
          <w:color w:val="5A7D3A"/>
          <w:sz w:val="18"/>
        </w:rPr>
        <w:t>https://pubmed.ncbi.nlm.nih.gov/42382473/</w:t>
      </w:r>
    </w:p>
    <w:p>
      <w:pPr>
        <w:pStyle w:val="Heading2"/>
      </w:pPr>
      <w:r>
        <w:t>Schulkrankenpfleger stärken Widerstandskraft gegen Gesundheitsinformation: Qualifizierungsbedarf in Norwegen</w:t>
      </w:r>
    </w:p>
    <w:p>
      <w:r>
        <w:rPr>
          <w:i/>
          <w:color w:val="666666"/>
          <w:sz w:val="18"/>
        </w:rPr>
        <w:t>Holst C et al.  ·  Health Promot Int  ·  05.05.2026  ·  PMID 42361227</w:t>
      </w:r>
    </w:p>
    <w:p>
      <w:r>
        <w:t>Qualitative Kontextanalyse mit 4 Interviews, 1 Fokusgruppe und Co-Design-Workshop mit Schulkrankenpflegern zu ihrer Fähigkeit, kritische Health Literacy gegen Desinformation zu unterrichten.</w:t>
      </w:r>
    </w:p>
    <w:p>
      <w:r>
        <w:rPr>
          <w:b/>
        </w:rPr>
        <w:t xml:space="preserve">Ergebnis: </w:t>
      </w:r>
      <w:r>
        <w:t>Schulkrankenpfleger sind motiviert und erkennen Gefährlichkeit von Desinformation an, aber: Wissen zu kritischer Health Literacy ist ungleich verteilt; Unterrichtszeit ist knapp wegen Verpflichtungen. Ressourcen müssen mit Lehrplan abgestimmt, Zeit-effizient und für unterschiedliche Wissenstände der Pfleger adaptierbar sein.</w:t>
      </w:r>
    </w:p>
    <w:p>
      <w:r>
        <w:rPr>
          <w:b/>
          <w:sz w:val="19"/>
        </w:rPr>
        <w:t xml:space="preserve">Übertragbarkeit: </w:t>
      </w:r>
      <w:r>
        <w:rPr>
          <w:sz w:val="19"/>
        </w:rPr>
        <w:t>Norwegen, skandinavisches System mit Schulkrankenpflege-Rollen, Schulkurrikulum systemgebunden.</w:t>
      </w:r>
    </w:p>
    <w:p>
      <w:r>
        <w:rPr>
          <w:color w:val="5A7D3A"/>
          <w:sz w:val="18"/>
        </w:rPr>
        <w:t>https://pubmed.ncbi.nlm.nih.gov/42361227/</w:t>
      </w:r>
    </w:p>
    <w:p>
      <w:pPr>
        <w:pStyle w:val="Heading2"/>
      </w:pPr>
      <w:r>
        <w:t>Entscheidungsfindung bei hochrisikoprostatakarzinom: Patienten- und Fachperspektiven</w:t>
      </w:r>
    </w:p>
    <w:p>
      <w:r>
        <w:rPr>
          <w:i/>
          <w:color w:val="666666"/>
          <w:sz w:val="18"/>
        </w:rPr>
        <w:t>van der Starre CM et al.  ·  Patient Educ Couns  ·  09.06.2026  ·  PMID 42349072</w:t>
      </w:r>
    </w:p>
    <w:p>
      <w:r>
        <w:t>Qualitative Studie mit 20 Patienten und 17 Fachpersonen in niederländischen Krankenhäusern zur Untersuchung, wie Informationen zu Behandlungsoptionen (Operation vs. Strahlentherapie) bereitgestellt werden und wie sie Entscheidungen beeinflussen.</w:t>
      </w:r>
    </w:p>
    <w:p>
      <w:r>
        <w:rPr>
          <w:b/>
        </w:rPr>
        <w:t xml:space="preserve">Ergebnis: </w:t>
      </w:r>
      <w:r>
        <w:t>Große Unterschiede zwischen Kliniken in der Informationsbereitstellung; Ärzte und Pflegekräfte prägen Entscheidungen stark. Nur 3 von 17 Fachpersonen sahen Strahlentherapie-Onkologen eingebunden. Patienten wünschten sich individualisierte Informationen und mehr Beteiligung von Spezialisten, doch Entscheidungen folgten häufig ärztlichen Empfehlungen statt echtem Shared Decision Making.</w:t>
      </w:r>
    </w:p>
    <w:p>
      <w:r>
        <w:rPr>
          <w:b/>
          <w:sz w:val="19"/>
        </w:rPr>
        <w:t xml:space="preserve">Übertragbarkeit: </w:t>
      </w:r>
      <w:r>
        <w:rPr>
          <w:sz w:val="19"/>
        </w:rPr>
        <w:t>Niederländische Kliniken, vergleichbares Versicherungssystem, relevant für interdisziplinäre Entscheidungsfindung.</w:t>
      </w:r>
    </w:p>
    <w:p>
      <w:r>
        <w:rPr>
          <w:color w:val="5A7D3A"/>
          <w:sz w:val="18"/>
        </w:rPr>
        <w:t>https://pubmed.ncbi.nlm.nih.gov/42349072/</w:t>
      </w:r>
    </w:p>
    <w:p>
      <w:pPr>
        <w:pStyle w:val="Heading1"/>
      </w:pPr>
      <w:r>
        <w:t>Aufgenommen am 31.08.2026</w:t>
      </w:r>
    </w:p>
    <w:p>
      <w:pPr>
        <w:pStyle w:val="Heading2"/>
      </w:pPr>
      <w:r>
        <w:t>ChatGPT gibt klinisch gute HPV-Information, aber Ärzte sind uneins</w:t>
      </w:r>
    </w:p>
    <w:p>
      <w:r>
        <w:rPr>
          <w:i/>
          <w:color w:val="666666"/>
          <w:sz w:val="18"/>
        </w:rPr>
        <w:t>de Ridder LA et al.  ·  Int J Med Inform  ·  01.11.2026  ·  PMID 42537621</w:t>
      </w:r>
    </w:p>
    <w:p>
      <w:r>
        <w:t>Zwei Jahre Longitudinal-Evaluation: 10 häufige Patientenfragen zu HPV und zervikaler Intraepithelneoplasie wurden zwei Mal an ChatGPT gestellt; fünf Gynäkologen bewerteten Genauigkeit und Leitlinienkonformität auf Likert-Skala.</w:t>
      </w:r>
    </w:p>
    <w:p>
      <w:r>
        <w:rPr>
          <w:b/>
        </w:rPr>
        <w:t xml:space="preserve">Ergebnis: </w:t>
      </w:r>
      <w:r>
        <w:t>2024: 88,0% favorabled ratings für wahrgenommene Genauigkeit, 82,0% für Konsentalignment. 2025: 92,0% und 76,0%. Fleiss' Kappa &lt;0 (schlechtere Übereinstimmung als Zufall) zeigt hohe Rater-Variabilität. Keine objektive Leitlinien-Benchmarkierung durchgeführt.</w:t>
      </w:r>
    </w:p>
    <w:p>
      <w:r>
        <w:rPr>
          <w:b/>
          <w:sz w:val="19"/>
        </w:rPr>
        <w:t xml:space="preserve">Übertragbarkeit: </w:t>
      </w:r>
      <w:r>
        <w:rPr>
          <w:sz w:val="19"/>
        </w:rPr>
        <w:t>Niederlande, KI-Hub; Chatbot auf Verständlichkeit geprüft, nicht reine Technik</w:t>
      </w:r>
    </w:p>
    <w:p>
      <w:r>
        <w:rPr>
          <w:color w:val="5A7D3A"/>
          <w:sz w:val="18"/>
        </w:rPr>
        <w:t>https://pubmed.ncbi.nlm.nih.gov/42537621/</w:t>
      </w:r>
    </w:p>
    <w:p>
      <w:pPr>
        <w:pStyle w:val="Heading2"/>
      </w:pPr>
      <w:r>
        <w:t>Kulturelle Schulung senkt HbA1c bei Migranten mit Typ-2-Diabetes</w:t>
      </w:r>
    </w:p>
    <w:p>
      <w:r>
        <w:rPr>
          <w:i/>
          <w:color w:val="666666"/>
          <w:sz w:val="18"/>
        </w:rPr>
        <w:t>Pellegrino A et al.  ·  Diabetes Res Clin Pract  ·  28.07.2026  ·  PMID 42520979</w:t>
      </w:r>
    </w:p>
    <w:p>
      <w:r>
        <w:t>Randomisierte Studie zur Wirkung einer kultursensiblen, partizipativ entwickelten Diabetes-Schulung durch Diätassistenten und kulturelle Vermittler bei 202 Immigranten in Italien.</w:t>
      </w:r>
    </w:p>
    <w:p>
      <w:r>
        <w:rPr>
          <w:b/>
        </w:rPr>
        <w:t xml:space="preserve">Ergebnis: </w:t>
      </w:r>
      <w:r>
        <w:t>Intervention zeigte HbA1c-Senkung von 0,70% (95%-KI: -1,31 bis -0,09; p=0,026) nach 12 Monaten. Mediation durch erhöhte Vollkornzufuhr und Taillenumfangreduktion erklärt 40% des Effekts. Signifikante Verbesserungen auch bei Triglyzeriden, Gesamtcholesterin und Therapieadhärenz.</w:t>
      </w:r>
    </w:p>
    <w:p>
      <w:r>
        <w:rPr>
          <w:b/>
          <w:sz w:val="19"/>
        </w:rPr>
        <w:t xml:space="preserve">Übertragbarkeit: </w:t>
      </w:r>
      <w:r>
        <w:rPr>
          <w:sz w:val="19"/>
        </w:rPr>
        <w:t>Italien, vergleichbares Sozialsystem; sprachgebunden: braucht kulturelle Vermittler</w:t>
      </w:r>
    </w:p>
    <w:p>
      <w:r>
        <w:rPr>
          <w:color w:val="5A7D3A"/>
          <w:sz w:val="18"/>
        </w:rPr>
        <w:t>https://pubmed.ncbi.nlm.nih.gov/42520979/</w:t>
      </w:r>
    </w:p>
    <w:p>
      <w:pPr>
        <w:pStyle w:val="Heading2"/>
      </w:pPr>
      <w:r>
        <w:t>Validiertes Messinstrument für Diabetes-Gesundheitskompetenz bei italienischen Patienten</w:t>
      </w:r>
    </w:p>
    <w:p>
      <w:r>
        <w:rPr>
          <w:i/>
          <w:color w:val="666666"/>
          <w:sz w:val="18"/>
        </w:rPr>
        <w:t>Magi CE et al.  ·  Diabetes Res Clin Pract  ·  24.07.2026  ·  PMID 42497961</w:t>
      </w:r>
    </w:p>
    <w:p>
      <w:r>
        <w:t>Kulturelle Adaptation und psychometrische Validierung der DHLS (Diabetes Health Literacy Scale) für Italienisch mit 300 Patienten mit Typ-2-Diabetes, Vergleich von im Inland und im Ausland Geborenen.</w:t>
      </w:r>
    </w:p>
    <w:p>
      <w:r>
        <w:rPr>
          <w:b/>
        </w:rPr>
        <w:t xml:space="preserve">Ergebnis: </w:t>
      </w:r>
      <w:r>
        <w:t>Dreigliedrige Faktorstruktur bestätigt (CFI=0,921; RMSEA=0,077). Innere Konsistenz ω=0,759-0,868, insgesamt ω=0,940. Partielle metrische Invarianz zwischen Geburtsgruppen: direkte latente Vergleiche problematisch. Konvergenz mit vergleichbaren Instrumenten nachgewiesen.</w:t>
      </w:r>
    </w:p>
    <w:p>
      <w:r>
        <w:rPr>
          <w:b/>
          <w:sz w:val="19"/>
        </w:rPr>
        <w:t xml:space="preserve">Übertragbarkeit: </w:t>
      </w:r>
      <w:r>
        <w:rPr>
          <w:sz w:val="19"/>
        </w:rPr>
        <w:t>Italien; nur Messinstrument, keine Wirkungsmessung – grenzwertig für Auswahl</w:t>
      </w:r>
    </w:p>
    <w:p>
      <w:r>
        <w:rPr>
          <w:color w:val="5A7D3A"/>
          <w:sz w:val="18"/>
        </w:rPr>
        <w:t>https://pubmed.ncbi.nlm.nih.gov/42497961/</w:t>
      </w:r>
    </w:p>
    <w:p>
      <w:pPr>
        <w:pStyle w:val="Heading2"/>
      </w:pPr>
      <w:r>
        <w:t>Sieben Gesundheitskompetenz-Profile zeigen Interventionsbedarf in Diabetes-Versorgung</w:t>
      </w:r>
    </w:p>
    <w:p>
      <w:r>
        <w:rPr>
          <w:i/>
          <w:color w:val="666666"/>
          <w:sz w:val="18"/>
        </w:rPr>
        <w:t>Kortegaard AS et al.  ·  Health Lit Res Pract  ·  14.07.2026  ·  PMID 42423556</w:t>
      </w:r>
    </w:p>
    <w:p>
      <w:r>
        <w:t>Mixed-Methods-Studie mit HLQ und eHLQ an 238 Erwachsenen mit Typ-1-Diabetes in dänischem Spezialistenzentrum; Clusteranalyse und Vignetten zeigten Diversität der Health-Literacy-Stärken und -Bedürfnisse.</w:t>
      </w:r>
    </w:p>
    <w:p>
      <w:r>
        <w:rPr>
          <w:b/>
        </w:rPr>
        <w:t xml:space="preserve">Ergebnis: </w:t>
      </w:r>
      <w:r>
        <w:t>19,7% mit niedriger Health Literacy identifiziert, Schwierigkeit bei Navigieren im Gesundheitssystem häufig. Sieben unterschiedliche Profile von aktiver Selbstversorgung bis zu niedriger Beteiligung und Familienabhängigkeit. Vignetten verdeutlichen konkrete Patientenerfahrungen und Herausforderungen.</w:t>
      </w:r>
    </w:p>
    <w:p>
      <w:r>
        <w:rPr>
          <w:b/>
          <w:sz w:val="19"/>
        </w:rPr>
        <w:t xml:space="preserve">Übertragbarkeit: </w:t>
      </w:r>
      <w:r>
        <w:rPr>
          <w:sz w:val="19"/>
        </w:rPr>
        <w:t>Dänemark, vergleichbar; zeigt Diversität in Zielgruppe</w:t>
      </w:r>
    </w:p>
    <w:p>
      <w:r>
        <w:rPr>
          <w:color w:val="5A7D3A"/>
          <w:sz w:val="18"/>
        </w:rPr>
        <w:t>https://pubmed.ncbi.nlm.nih.gov/42423556/</w:t>
      </w:r>
    </w:p>
    <w:p>
      <w:pPr>
        <w:pStyle w:val="Heading2"/>
      </w:pPr>
      <w:r>
        <w:t>Männer, ältere, weniger Bildung: Wer hat Probleme mit digitaler Gesundheitskompetenz?</w:t>
      </w:r>
    </w:p>
    <w:p>
      <w:r>
        <w:rPr>
          <w:i/>
          <w:color w:val="666666"/>
          <w:sz w:val="18"/>
        </w:rPr>
        <w:t>Exton-Smith H et al.  ·  J Med Internet Res  ·  08.07.2026  ·  PMID 42418731</w:t>
      </w:r>
    </w:p>
    <w:p>
      <w:r>
        <w:t>Querschnittsbefragung mit 1.525 UK-Internetnutzern zu digitaler Health Literacy (eHEALS) und soziodemografischen, wirtschaftlichen sowie sozialen Faktoren.</w:t>
      </w:r>
    </w:p>
    <w:p>
      <w:r>
        <w:rPr>
          <w:b/>
        </w:rPr>
        <w:t xml:space="preserve">Ergebnis: </w:t>
      </w:r>
      <w:r>
        <w:t>21% mit niedriger digitaler Health Literacy. Höheres Risiko für niedriges eHEALS bei: Alter ≥65 Jahre (OR=1,43; p=0,04), niedriger sozialer Klasse (OR=1,37; p=0,02), männliches Geschlecht (OR=0,60 für Frauen, p&lt;0,001), unter Universitätsabschluss (OR=0,52-0,58; p&lt;0,001). Modell erklärt nur modest Varianz; Dunkelziffer in Gesamtbevölkerung höher.</w:t>
      </w:r>
    </w:p>
    <w:p>
      <w:r>
        <w:rPr>
          <w:b/>
          <w:sz w:val="19"/>
        </w:rPr>
        <w:t xml:space="preserve">Übertragbarkeit: </w:t>
      </w:r>
      <w:r>
        <w:rPr>
          <w:sz w:val="19"/>
        </w:rPr>
        <w:t>Großbritannien, NHS-System; ähnlich Deutschland; Basis nur Internetnutzer</w:t>
      </w:r>
    </w:p>
    <w:p>
      <w:r>
        <w:rPr>
          <w:color w:val="5A7D3A"/>
          <w:sz w:val="18"/>
        </w:rPr>
        <w:t>https://pubmed.ncbi.nlm.nih.gov/42418731/</w:t>
      </w:r>
    </w:p>
    <w:p>
      <w:pPr>
        <w:pStyle w:val="Heading2"/>
      </w:pPr>
      <w:r>
        <w:t>Validiertes Instrument misst Tuberkulose-Gesundheitskompetenz in Indien</w:t>
      </w:r>
    </w:p>
    <w:p>
      <w:r>
        <w:rPr>
          <w:i/>
          <w:color w:val="666666"/>
          <w:sz w:val="18"/>
        </w:rPr>
        <w:t>Chauhan A et al.  ·  PLoS One  ·  30.06.2026  ·  PMID 42378212</w:t>
      </w:r>
    </w:p>
    <w:p>
      <w:r>
        <w:t>Kulturelle Adaptation und Validierung der Health Literacy Instrument for Adults (HELIA) für TB-Patienten (HELIA-TB) in Indien mit 393 Erwachsenen in Behandlung.</w:t>
      </w:r>
    </w:p>
    <w:p>
      <w:r>
        <w:rPr>
          <w:b/>
        </w:rPr>
        <w:t xml:space="preserve">Ergebnis: </w:t>
      </w:r>
      <w:r>
        <w:t>Fünf Domänen beibehalten; innere Konsistenz α=0,82-0,89 (gesamt 0,86), Test-Retest-Reliabilität ICC=0,88, Content-Validität S-CVI/Ave=0,92. Health Literacy signifikant assoziiert mit Therapieadhärenz (Cohen's d=0,89; p&lt;0,001) und Selbstgesundheitsbewertung (d=0,76; p&lt;0,001).</w:t>
      </w:r>
    </w:p>
    <w:p>
      <w:r>
        <w:rPr>
          <w:b/>
          <w:sz w:val="19"/>
        </w:rPr>
        <w:t xml:space="preserve">Übertragbarkeit: </w:t>
      </w:r>
      <w:r>
        <w:rPr>
          <w:sz w:val="19"/>
        </w:rPr>
        <w:t>Indien; kulturelle und sprachliche Adaptation nötig</w:t>
      </w:r>
    </w:p>
    <w:p>
      <w:r>
        <w:rPr>
          <w:color w:val="5A7D3A"/>
          <w:sz w:val="18"/>
        </w:rPr>
        <w:t>https://pubmed.ncbi.nlm.nih.gov/42378212/</w:t>
      </w:r>
    </w:p>
    <w:p>
      <w:pPr>
        <w:pStyle w:val="Heading2"/>
      </w:pPr>
      <w:r>
        <w:t>Entscheidungshilfen für Nierenkranke: Was Ärzte wirklich davon halten</w:t>
      </w:r>
    </w:p>
    <w:p>
      <w:r>
        <w:rPr>
          <w:i/>
          <w:color w:val="666666"/>
          <w:sz w:val="18"/>
        </w:rPr>
        <w:t>Brun E et al.  ·  Nephrol Ther  ·  21.07.2026  ·  PMID 42377067</w:t>
      </w:r>
    </w:p>
    <w:p>
      <w:r>
        <w:t>Qualitative Interviews mit 17 französischen Nephrologen zu ihrer Wahrnehmung und Nutzung von Entscheidungshilfen für Patienten mit chronischer Nierenkrankheit bei Behandlungswahl.</w:t>
      </w:r>
    </w:p>
    <w:p>
      <w:r>
        <w:rPr>
          <w:b/>
        </w:rPr>
        <w:t xml:space="preserve">Ergebnis: </w:t>
      </w:r>
      <w:r>
        <w:t>Sieben Themen: große Vielfalt genutzter Unterstützungsinstrumente; professionelle Haltung zentral; ideales Tool soll Lernprozess initiieren, Patientenselbstbestimmung stärken, Beziehung verbessern. Ambivalenz über Einbeziehung von Angehörigen. Technik sollte Interaktion nicht ersetzen.</w:t>
      </w:r>
    </w:p>
    <w:p>
      <w:r>
        <w:rPr>
          <w:b/>
          <w:sz w:val="19"/>
        </w:rPr>
        <w:t xml:space="preserve">Übertragbarkeit: </w:t>
      </w:r>
      <w:r>
        <w:rPr>
          <w:sz w:val="19"/>
        </w:rPr>
        <w:t>Frankreich, SAMU; Entscheidungshilfen systemabhängig</w:t>
      </w:r>
    </w:p>
    <w:p>
      <w:r>
        <w:rPr>
          <w:color w:val="5A7D3A"/>
          <w:sz w:val="18"/>
        </w:rPr>
        <w:t>https://pubmed.ncbi.nlm.nih.gov/42377067/</w:t>
      </w:r>
    </w:p>
    <w:p>
      <w:pPr>
        <w:pStyle w:val="Heading1"/>
      </w:pPr>
      <w:r>
        <w:t>Aufgenommen am 30.08.2026</w:t>
      </w:r>
    </w:p>
    <w:p>
      <w:pPr>
        <w:pStyle w:val="Heading2"/>
      </w:pPr>
      <w:r>
        <w:t>Peer-geführte TB-Schulung verbessert Behandlungserfolg und psychische Gesundheit</w:t>
      </w:r>
    </w:p>
    <w:p>
      <w:r>
        <w:rPr>
          <w:i/>
          <w:color w:val="666666"/>
          <w:sz w:val="18"/>
        </w:rPr>
        <w:t>Workie MG et al.  ·  Int J Tuberc Lung Dis  ·  28.08.2026  ·  PMID 42665894</w:t>
      </w:r>
    </w:p>
    <w:p>
      <w:r>
        <w:t>Protokoll für Cluster-RCT in Äthiopien (30 Gesundheitszentren, 250 Teilnehmende) evaluiert Effektivität von Peermentoren-geleiteter Schulung für Behandlungserfolg, Lebensqualität, Behinderung und Depression bei arzneimittelempfindlicher Lungentuberkulose.</w:t>
      </w:r>
    </w:p>
    <w:p>
      <w:r>
        <w:rPr>
          <w:b/>
        </w:rPr>
        <w:t xml:space="preserve">Ergebnis: </w:t>
      </w:r>
      <w:r>
        <w:t>Die Studie wird Mixed-Effects-Logistik-Regression für Behandlungsergebnisse und generalisierte Schätzgleichungen für Lebensqualität, Behinderung und Depression verwenden; statistische Signifikanz bei p&lt;0,05 mit 95% KI. Der Protokolltext kündet an, dass Peer-Edukation durch gemeinsame Erfahrung und soziales Lernen Adhärenz und psychosoziale Ergebnisse verbessert, aber konkrete Baseline- oder Effektgrößen sind noch ausstehend.</w:t>
      </w:r>
    </w:p>
    <w:p>
      <w:r>
        <w:rPr>
          <w:b/>
          <w:sz w:val="19"/>
        </w:rPr>
        <w:t xml:space="preserve">Übertragbarkeit: </w:t>
      </w:r>
      <w:r>
        <w:rPr>
          <w:sz w:val="19"/>
        </w:rPr>
        <w:t>Äthiopien, niedriges Einkommen, Peer-Ansatz kultursensibel und universell anwendbar, aber Übertragung auf Deutschland schwach.</w:t>
      </w:r>
    </w:p>
    <w:p>
      <w:r>
        <w:rPr>
          <w:color w:val="5A7D3A"/>
          <w:sz w:val="18"/>
        </w:rPr>
        <w:t>https://pubmed.ncbi.nlm.nih.gov/42665894/</w:t>
      </w:r>
    </w:p>
    <w:p>
      <w:pPr>
        <w:pStyle w:val="Heading2"/>
      </w:pPr>
      <w:r>
        <w:t>Shared Decision Making in komplexen Behandlungsabläufen: Zehn Handlungsempfehlungen für die Praxis</w:t>
      </w:r>
    </w:p>
    <w:p>
      <w:r>
        <w:rPr>
          <w:i/>
          <w:color w:val="666666"/>
          <w:sz w:val="18"/>
        </w:rPr>
        <w:t>Broekmans J et al.  ·  PLoS One  ·  28.08.2026  ·  PMID 42664318</w:t>
      </w:r>
    </w:p>
    <w:p>
      <w:r>
        <w:t>Europäische Stakeholder (Patienten, Kliniker, Pflegende) entwickelten durch Workshops praktische Empfehlungen zur Umsetzung von Shared Decision Making (SDM) in der Behandlung des multiplen Myeloms.</w:t>
      </w:r>
    </w:p>
    <w:p>
      <w:r>
        <w:rPr>
          <w:b/>
        </w:rPr>
        <w:t xml:space="preserve">Ergebnis: </w:t>
      </w:r>
      <w:r>
        <w:t>Zehn zentrale Empfehlungen adressieren SDM-Implementierung auf mehreren Ebenen, darunter personalisierte Patientenbeteiligung, offene Diskussion aller Behandlungsoptionen (einschließlich Verzicht auf Therapie), multidisziplinäre Kommunikation, Patientenvorbereitung, Kontinuität der Versorgung und strukturelle sowie organisatorische Unterstützung. Die Empfehlungen basieren auf empirischen Studien und wurden durch iterative Abstimmung konsolidiert.</w:t>
      </w:r>
    </w:p>
    <w:p>
      <w:r>
        <w:rPr>
          <w:b/>
          <w:sz w:val="19"/>
        </w:rPr>
        <w:t xml:space="preserve">Übertragbarkeit: </w:t>
      </w:r>
      <w:r>
        <w:rPr>
          <w:sz w:val="19"/>
        </w:rPr>
        <w:t>Belgien/Niederlande, europäisches Versicherungssystem, Shared-Decision-Making-Prinzipien systemübergreifend übertragbar.</w:t>
      </w:r>
    </w:p>
    <w:p>
      <w:r>
        <w:rPr>
          <w:color w:val="5A7D3A"/>
          <w:sz w:val="18"/>
        </w:rPr>
        <w:t>https://pubmed.ncbi.nlm.nih.gov/42664318/</w:t>
      </w:r>
    </w:p>
    <w:p>
      <w:pPr>
        <w:pStyle w:val="Heading2"/>
      </w:pPr>
      <w:r>
        <w:t>Digitale Gesundheitskompetenz reduziert Stadt-Land-Gesundheitsungleichheiten bei Älteren</w:t>
      </w:r>
    </w:p>
    <w:p>
      <w:r>
        <w:rPr>
          <w:i/>
          <w:color w:val="666666"/>
          <w:sz w:val="18"/>
        </w:rPr>
        <w:t>Wu J et al.  ·  Front Public Health  ·  12.08.2026  ·  PMID 42656606</w:t>
      </w:r>
    </w:p>
    <w:p>
      <w:r>
        <w:t>Chinesische Querschnittsstudie mit 1.672 Personen ab 45 Jahren analysierte mittels lineares Wahrscheinlichkeitsmodell, wie digitale Gesundheitskompetenz Stadt-Land-Disparitäten bei körperlicher und psychischer Gesundheit moderiert.</w:t>
      </w:r>
    </w:p>
    <w:p>
      <w:r>
        <w:rPr>
          <w:b/>
        </w:rPr>
        <w:t xml:space="preserve">Ergebnis: </w:t>
      </w:r>
      <w:r>
        <w:t>Digitale Gesundheitskompetenz reduzierte Stadt-Land-Unterschiede in körperlicher Gesundheit um 0,22 Punkte (95% KI –0,43 bis –0,01; p=0,037) und psychischer Gesundheit um 0,24 Punkte (95% KI –0,39 bis –0,09; p=0,002). Effekte waren stärker bei Verheirateten, Personen mit niedrigerem Bildungsstand und älteren Erwachsenen. Digitale Health Literacy fördert gesundheitsfördernde Verhaltensweisen und baut Disparitäten ab.</w:t>
      </w:r>
    </w:p>
    <w:p>
      <w:r>
        <w:rPr>
          <w:b/>
          <w:sz w:val="19"/>
        </w:rPr>
        <w:t xml:space="preserve">Übertragbarkeit: </w:t>
      </w:r>
      <w:r>
        <w:rPr>
          <w:sz w:val="19"/>
        </w:rPr>
        <w:t>China, Ländervergleich schwach, aber Ungleichheitsmechanismus universal, digitale Literacy als Equity-Tool relevant.</w:t>
      </w:r>
    </w:p>
    <w:p>
      <w:r>
        <w:rPr>
          <w:color w:val="5A7D3A"/>
          <w:sz w:val="18"/>
        </w:rPr>
        <w:t>https://pubmed.ncbi.nlm.nih.gov/42656606/</w:t>
      </w:r>
    </w:p>
    <w:p>
      <w:pPr>
        <w:pStyle w:val="Heading2"/>
      </w:pPr>
      <w:r>
        <w:t>Eltern und Ärzte in klinischen Ethik-Konferenzen: Aktive Beteiligung stärkt Entscheidungen</w:t>
      </w:r>
    </w:p>
    <w:p>
      <w:r>
        <w:rPr>
          <w:i/>
          <w:color w:val="666666"/>
          <w:sz w:val="18"/>
        </w:rPr>
        <w:t>Dittborn M et al.  ·  J Clin Ethics  ·  12.08.2026  ·  PMID 42585084</w:t>
      </w:r>
    </w:p>
    <w:p>
      <w:r>
        <w:t>Qualitative Interviews mit Eltern und Klinikern an einem britischen Kinderkrankenhaus erforschten Erfahrungen mit der Beteiligung von Eltern und Kindern an Ethik-Fallbesprechungen, einige via Videokonferenz während der Pandemie.</w:t>
      </w:r>
    </w:p>
    <w:p>
      <w:r>
        <w:rPr>
          <w:b/>
        </w:rPr>
        <w:t xml:space="preserve">Ergebnis: </w:t>
      </w:r>
      <w:r>
        <w:t>Sechs Themen zeigten: (1) elterliche Anwesenheit ist essentiell, (2) Vorbereitung ist vital, (3) Fallbesprechungen unterstützen komplexe Entscheidungen, (4) Videoformate funktionieren gut, (5) breiter nutzen über direkte Ethik hinaus, (6) Prozess war grundsätzlich glatt, könnte aber verbessert werden. Eltern und Kliniker wertschätzten aktive Beteiligung, benötigten aber klare Orientierungshilfen.</w:t>
      </w:r>
    </w:p>
    <w:p>
      <w:r>
        <w:rPr>
          <w:b/>
          <w:sz w:val="19"/>
        </w:rPr>
        <w:t xml:space="preserve">Übertragbarkeit: </w:t>
      </w:r>
      <w:r>
        <w:rPr>
          <w:sz w:val="19"/>
        </w:rPr>
        <w:t>UK, vergleichbares System, Vorbereitung und Unterstützung für Patientenbeteiligung essentiell.</w:t>
      </w:r>
    </w:p>
    <w:p>
      <w:r>
        <w:rPr>
          <w:color w:val="5A7D3A"/>
          <w:sz w:val="18"/>
        </w:rPr>
        <w:t>https://pubmed.ncbi.nlm.nih.gov/42585084/</w:t>
      </w:r>
    </w:p>
    <w:p>
      <w:pPr>
        <w:pStyle w:val="Heading2"/>
      </w:pPr>
      <w:r>
        <w:t>Geburtsvorbereitung für Kaiserschnitt-Patientinnen: Barrieren und Verbesserungswege</w:t>
      </w:r>
    </w:p>
    <w:p>
      <w:r>
        <w:rPr>
          <w:i/>
          <w:color w:val="666666"/>
          <w:sz w:val="18"/>
        </w:rPr>
        <w:t>Jaax S et al.  ·  BMC Pregnancy Childbirth  ·  21.07.2026  ·  PMID 42477573</w:t>
      </w:r>
    </w:p>
    <w:p>
      <w:r>
        <w:t>Deutsche Qualitativumfrage bei 15 Hebammen untersuchte, wie Geburtsvorbereitung den Informationsbedarf von Personen, die einen geplanten Kaiserschnitt planen, adressiert.</w:t>
      </w:r>
    </w:p>
    <w:p>
      <w:r>
        <w:rPr>
          <w:b/>
        </w:rPr>
        <w:t xml:space="preserve">Ergebnis: </w:t>
      </w:r>
      <w:r>
        <w:t>Hebammen identifizierten als Barriere, dass Personen mit Kaiserschnitt-Plan fälschlicherweise denken, dass Geburtsvorbereitungskurse nicht relevant sind, da ihnen Informationen über Kursinhalt und Nutzen fehlen. Negative Reaktionen anderer Teilnehmender und von Hebammen auf die CS-Entscheidung wurden berichtet. Die meisten Hebammen betonen den Unterricht von CS-Inhalten; diskutiert wurde, ob separate Kurse praktiabel sind.</w:t>
      </w:r>
    </w:p>
    <w:p>
      <w:r>
        <w:rPr>
          <w:b/>
          <w:sz w:val="19"/>
        </w:rPr>
        <w:t xml:space="preserve">Übertragbarkeit: </w:t>
      </w:r>
      <w:r>
        <w:rPr>
          <w:sz w:val="19"/>
        </w:rPr>
        <w:t>Deutschland, direkt anwendbar, Hemmnis in Informationsgap und sozialer Akzeptanz.</w:t>
      </w:r>
    </w:p>
    <w:p>
      <w:r>
        <w:rPr>
          <w:color w:val="5A7D3A"/>
          <w:sz w:val="18"/>
        </w:rPr>
        <w:t>https://pubmed.ncbi.nlm.nih.gov/42477573/</w:t>
      </w:r>
    </w:p>
    <w:p>
      <w:pPr>
        <w:pStyle w:val="Heading2"/>
      </w:pPr>
      <w:r>
        <w:t>Schulleitungs-Gesundheitskompetenz und psychische Gesundheit: COVID-19-Befunde aus 11 Ländern</w:t>
      </w:r>
    </w:p>
    <w:p>
      <w:r>
        <w:rPr>
          <w:i/>
          <w:color w:val="666666"/>
          <w:sz w:val="18"/>
        </w:rPr>
        <w:t>Meyer M et al.  ·  Health Promot Int  ·  01.07.2026  ·  PMID 42467460</w:t>
      </w:r>
    </w:p>
    <w:p>
      <w:r>
        <w:t>Querschnittsbefragung von 8.644 Schulprinzipalen und Vizeprinzipalen aus 11 europäischen und asiatischen Ländern (darunter Deutschland) während 2021–2022 untersuchte COVID-19 Health Literacy und Assoziationen mit Wohlbefinden und psychosomatischen Beschwerden.</w:t>
      </w:r>
    </w:p>
    <w:p>
      <w:r>
        <w:rPr>
          <w:b/>
        </w:rPr>
        <w:t xml:space="preserve">Ergebnis: </w:t>
      </w:r>
      <w:r>
        <w:t>Gesamt: 0,1% unzureichende, 3,3% problematisch, 65,7% ausreichend und 30,9% exzellente COVID-19 Health Literacy. COVID-19 Health Literacy sagte Wohlbefinden und psychosomatische Beschwerden signifikant voraus, auch nach Kontrolle für Soziodemografie und Schulmerkmale (kleine erklärte Varianz). Weibliche und jüngere Schulleitungen berichteten niedrigeres Wohlbefinden und mehr Beschwerden.</w:t>
      </w:r>
    </w:p>
    <w:p>
      <w:r>
        <w:rPr>
          <w:b/>
          <w:sz w:val="19"/>
        </w:rPr>
        <w:t xml:space="preserve">Übertragbarkeit: </w:t>
      </w:r>
      <w:r>
        <w:rPr>
          <w:sz w:val="19"/>
        </w:rPr>
        <w:t>Deutschland/Europa, repräsentative Multilanden-Daten, Health-Literacy als krisenrelevante Ressource.</w:t>
      </w:r>
    </w:p>
    <w:p>
      <w:r>
        <w:rPr>
          <w:color w:val="5A7D3A"/>
          <w:sz w:val="18"/>
        </w:rPr>
        <w:t>https://pubmed.ncbi.nlm.nih.gov/42467460/</w:t>
      </w:r>
    </w:p>
    <w:p>
      <w:pPr>
        <w:pStyle w:val="Heading1"/>
      </w:pPr>
      <w:r>
        <w:t>Aufgenommen am 29.08.2026</w:t>
      </w:r>
    </w:p>
    <w:p>
      <w:pPr>
        <w:pStyle w:val="Heading2"/>
      </w:pPr>
      <w:r>
        <w:t>Shared Decision-Making bei Myelom: Patienten wollen beteiligt werden</w:t>
      </w:r>
    </w:p>
    <w:p>
      <w:r>
        <w:rPr>
          <w:i/>
          <w:color w:val="666666"/>
          <w:sz w:val="18"/>
        </w:rPr>
        <w:t>Verbeke C et al.  ·  PLoS One  ·  28.08.2026  ·  PMID 42664265</w:t>
      </w:r>
    </w:p>
    <w:p>
      <w:r>
        <w:t>Querschnittsumfrage in elf Ländern fragte 558 Patienten und 89 Ärzte nach Verständnis und Wirklichkeit von Shared Decision-Making (SDM) beim multiplen Myelom.</w:t>
      </w:r>
    </w:p>
    <w:p>
      <w:r>
        <w:rPr>
          <w:b/>
        </w:rPr>
        <w:t xml:space="preserve">Ergebnis: </w:t>
      </w:r>
      <w:r>
        <w:t>56,6 % der Patienten und 28,1 % der Ärzte hatten SDM noch nicht gehört; 96,1 % der Patienten wollten sich in Entscheidungen einbezogen sehen. Nur 3,9 % lehnten ab, weil sie Wissen anzweifelten oder Ärzte Entscheidungen gewöhnt waren. Alle Ärzte befürworteten Beteiligung nach Patientenwunsch. Der Unterschied zwischen gewünschter und erlebter Beteiligung war erheblich.</w:t>
      </w:r>
    </w:p>
    <w:p>
      <w:r>
        <w:rPr>
          <w:b/>
          <w:sz w:val="19"/>
        </w:rPr>
        <w:t xml:space="preserve">Übertragbarkeit: </w:t>
      </w:r>
      <w:r>
        <w:rPr>
          <w:sz w:val="19"/>
        </w:rPr>
        <w:t>Belgien, Niederlande, Israel; Systemvergleichbarkeit mittel, Sprachfrage zentral</w:t>
      </w:r>
    </w:p>
    <w:p>
      <w:r>
        <w:rPr>
          <w:color w:val="5A7D3A"/>
          <w:sz w:val="18"/>
        </w:rPr>
        <w:t>https://pubmed.ncbi.nlm.nih.gov/42664265/</w:t>
      </w:r>
    </w:p>
    <w:p>
      <w:pPr>
        <w:pStyle w:val="Heading2"/>
      </w:pPr>
      <w:r>
        <w:t>Gesundheitskompetente Organisationen senken Arbeitsbelastung bei Pflegefachpersonen</w:t>
      </w:r>
    </w:p>
    <w:p>
      <w:r>
        <w:rPr>
          <w:i/>
          <w:color w:val="666666"/>
          <w:sz w:val="18"/>
        </w:rPr>
        <w:t>Simonetti V et al.  ·  J Nurs Manag  ·  2026  ·  PMID 42643022</w:t>
      </w:r>
    </w:p>
    <w:p>
      <w:r>
        <w:t>Querschnittstudie mit 386 Pflegefachpersonen aus vier italienischen Einrichtungen untersuchte den Zusammenhang zwischen Umsetzung von Merkmalen gesundheitskompetenter Organisationen und wahrgenommener Arbeitsbelastung.</w:t>
      </w:r>
    </w:p>
    <w:p>
      <w:r>
        <w:rPr>
          <w:b/>
        </w:rPr>
        <w:t xml:space="preserve">Ergebnis: </w:t>
      </w:r>
      <w:r>
        <w:t>Mittlere Implementationswerte für alle zehn Health-Literate-Healthcare-Organisation-Merkmale (HLHO-10: Mittelwert 4,73 von 7; SD 1,93). Höhere HLHO-Werte waren signifikant mit niedrigerer wahrgenommener Belastung verbunden. Frauen und Pflegende in Notfall- und Intensivstationen berichteten höhere Belastung (alle p &lt; 0,001).</w:t>
      </w:r>
    </w:p>
    <w:p>
      <w:r>
        <w:rPr>
          <w:b/>
          <w:sz w:val="19"/>
        </w:rPr>
        <w:t xml:space="preserve">Übertragbarkeit: </w:t>
      </w:r>
      <w:r>
        <w:rPr>
          <w:sz w:val="19"/>
        </w:rPr>
        <w:t>Italien, vergleichbares Sozialversicherungssystem, Organisationskultur systemabhängig</w:t>
      </w:r>
    </w:p>
    <w:p>
      <w:r>
        <w:rPr>
          <w:color w:val="5A7D3A"/>
          <w:sz w:val="18"/>
        </w:rPr>
        <w:t>https://pubmed.ncbi.nlm.nih.gov/42643022/</w:t>
      </w:r>
    </w:p>
    <w:p>
      <w:pPr>
        <w:pStyle w:val="Heading2"/>
      </w:pPr>
      <w:r>
        <w:t>Finanzielle Entschädigung von Forschungsteilnehmern: französische Bürger bevorzugen klare Regeln</w:t>
      </w:r>
    </w:p>
    <w:p>
      <w:r>
        <w:rPr>
          <w:i/>
          <w:color w:val="666666"/>
          <w:sz w:val="18"/>
        </w:rPr>
        <w:t>Peyro-Saint-Paul L et al.  ·  PLoS One  ·  24.08.2026  ·  PMID 42636237</w:t>
      </w:r>
    </w:p>
    <w:p>
      <w:r>
        <w:t>Explorative Befragung von 65 französischen Bürgern zum Verständnis und zur Erwartung hinsichtlich angemessener Entschädigungen für Unbillen und Risiken bei Arzneimittelstudien.</w:t>
      </w:r>
    </w:p>
    <w:p>
      <w:r>
        <w:rPr>
          <w:b/>
        </w:rPr>
        <w:t xml:space="preserve">Ergebnis: </w:t>
      </w:r>
      <w:r>
        <w:t>75 % befürworteten finanzielle Entschädigung. Häufigste Kriterien: Exposition gegenüber neuem Prüfpräparat (65 %), invasive Verfahren (63 %), Einkommensverlust (63 %), fehlender persönlicher Nutzen (28 %). In drei Szenarien: Szenario 1 (hohe Last, kein Nutzen): 81 % Zustimmung, Median 300 €; Szenario 2 (niedriger Aufwand, etwas Nutzen): 48 %, 150 €; Szenario 3 (hohe Last und Unsicherheit): 60 %, 500 €.</w:t>
      </w:r>
    </w:p>
    <w:p>
      <w:r>
        <w:rPr>
          <w:b/>
          <w:sz w:val="19"/>
        </w:rPr>
        <w:t xml:space="preserve">Übertragbarkeit: </w:t>
      </w:r>
      <w:r>
        <w:rPr>
          <w:sz w:val="19"/>
        </w:rPr>
        <w:t>Frankreich, gute Systemvergleichbarkeit; Ethik-Rahmenbedingungen deutschlandnah</w:t>
      </w:r>
    </w:p>
    <w:p>
      <w:r>
        <w:rPr>
          <w:color w:val="5A7D3A"/>
          <w:sz w:val="18"/>
        </w:rPr>
        <w:t>https://pubmed.ncbi.nlm.nih.gov/42636237/</w:t>
      </w:r>
    </w:p>
    <w:p>
      <w:pPr>
        <w:pStyle w:val="Heading2"/>
      </w:pPr>
      <w:r>
        <w:t>Neurodevelopmentale Risiken bei angeborenen Herzfehlern: Eltern sind nicht informiert</w:t>
      </w:r>
    </w:p>
    <w:p>
      <w:r>
        <w:rPr>
          <w:i/>
          <w:color w:val="666666"/>
          <w:sz w:val="18"/>
        </w:rPr>
        <w:t>Soulard M et al.  ·  Eur J Pediatr  ·  25.07.2026  ·  PMID 42502114</w:t>
      </w:r>
    </w:p>
    <w:p>
      <w:r>
        <w:t>Nationale Online-Umfrage bei 293 französischen Eltern von Kindern mit angeborenen Herzfehlern (Rücklaufquote 43,9 %) zu Risikokommunikation, Koordination und Betreuungspfaden beim neurodevelopmentalen Screening.</w:t>
      </w:r>
    </w:p>
    <w:p>
      <w:r>
        <w:rPr>
          <w:b/>
        </w:rPr>
        <w:t xml:space="preserve">Ergebnis: </w:t>
      </w:r>
      <w:r>
        <w:t>56,3 % (165/293) der Eltern fühlten sich nicht über neurodevelopmentale Risiken informiert. Von 127 informierten Eltern erhielten 83 % keine schriftlichen Materialien oder praktische Anleitung; 45 % keinen Zugang zu Fachpersonen oder Unterstützung. 99,0 % wollten Informationen. Bei Kindern über 3 Jahren: 57,1 % (120/210) Verzögerung oder Störung, aber nur 9,2 % (11/120) in koordiniertem Netzwerk. Drei Viertel ohne identifizierten Koordinator für Entwicklung.</w:t>
      </w:r>
    </w:p>
    <w:p>
      <w:r>
        <w:rPr>
          <w:b/>
          <w:sz w:val="19"/>
        </w:rPr>
        <w:t xml:space="preserve">Übertragbarkeit: </w:t>
      </w:r>
      <w:r>
        <w:rPr>
          <w:sz w:val="19"/>
        </w:rPr>
        <w:t>Frankreich, gutes Versicherungssystem; Familienzentrierung und Kontinuität systemübergreifend relevant</w:t>
      </w:r>
    </w:p>
    <w:p>
      <w:r>
        <w:rPr>
          <w:color w:val="5A7D3A"/>
          <w:sz w:val="18"/>
        </w:rPr>
        <w:t>https://pubmed.ncbi.nlm.nih.gov/42502114/</w:t>
      </w:r>
    </w:p>
    <w:p>
      <w:pPr>
        <w:pStyle w:val="Heading2"/>
      </w:pPr>
      <w:r>
        <w:t>Patientensicherheits-Checkliste fördert Gesundheitskompetenz von Operationspatienten</w:t>
      </w:r>
    </w:p>
    <w:p>
      <w:r>
        <w:rPr>
          <w:i/>
          <w:color w:val="666666"/>
          <w:sz w:val="18"/>
        </w:rPr>
        <w:t>Austarheim AKS et al.  ·  Patient Educ Couns  ·  30.06.2026  ·  PMID 42391984</w:t>
      </w:r>
    </w:p>
    <w:p>
      <w:r>
        <w:t>Qualitative Interviewstudie mit 20 Operationspatienten in Norwegen, die eine Patientensicherheits-Checkliste (PASC) vor und nach der Operation nutzen wollten – Untersuchung ihres Effekts auf Health Literacy.</w:t>
      </w:r>
    </w:p>
    <w:p>
      <w:r>
        <w:rPr>
          <w:b/>
        </w:rPr>
        <w:t xml:space="preserve">Ergebnis: </w:t>
      </w:r>
      <w:r>
        <w:t>Zwei zentrale Themen: (1) PASC unterstützte aktives Selbstmanagement durch klare Instruktionen, Bewusstsein für kritische Informationen, Organisationshilfe und proaktive Schritte; (2) PASC verbesserte Kommunikation mit Fachpersonen, Informationssuche und kritische Bewertung. Nicht-Adhärenz war mit Barrieren verknüpft. Befund: PASC fördert Verstehen und Engagement im komplexen Versorgungsverlauf.</w:t>
      </w:r>
    </w:p>
    <w:p>
      <w:r>
        <w:rPr>
          <w:b/>
          <w:sz w:val="19"/>
        </w:rPr>
        <w:t xml:space="preserve">Übertragbarkeit: </w:t>
      </w:r>
      <w:r>
        <w:rPr>
          <w:sz w:val="19"/>
        </w:rPr>
        <w:t>Norwegen, vergleichbares Gesundheitssystem; Checklisten-Design systemübergreifend übertragbar</w:t>
      </w:r>
    </w:p>
    <w:p>
      <w:r>
        <w:rPr>
          <w:color w:val="5A7D3A"/>
          <w:sz w:val="18"/>
        </w:rPr>
        <w:t>https://pubmed.ncbi.nlm.nih.gov/42391984/</w:t>
      </w:r>
    </w:p>
    <w:p>
      <w:pPr>
        <w:pStyle w:val="Heading2"/>
      </w:pPr>
      <w:r>
        <w:t>Wie Fachpersonen ihre Macht in der Patientenbeteiligung konstruieren – sprachlich mehrdeutig</w:t>
      </w:r>
    </w:p>
    <w:p>
      <w:r>
        <w:rPr>
          <w:i/>
          <w:color w:val="666666"/>
          <w:sz w:val="18"/>
        </w:rPr>
        <w:t>Mesinioti P et al.  ·  Health Expect  ·  Aug. 2026  ·  PMID 42387920</w:t>
      </w:r>
    </w:p>
    <w:p>
      <w:r>
        <w:t>Diskursanalytische Studie von 49 Interviews mit Fachpersonen in sechs englischen NHS-Trusts zur Frage, wie sie ihre Handlungsfähigkeit und Verantwortung in der Einbeziehung von Patienten und Angehörigen in ernsthafte Zwischenfälle konstruieren.</w:t>
      </w:r>
    </w:p>
    <w:p>
      <w:r>
        <w:rPr>
          <w:b/>
        </w:rPr>
        <w:t xml:space="preserve">Ergebnis: </w:t>
      </w:r>
      <w:r>
        <w:t>Zwei vorherrschende, aber umstrittene Diskurse: einer, der Beteiligung als inkonsistent und begrenzt darstellt, und einer, der sie als zentral beschreibt. Fachpersonen positionierten sich selbst als entweder machtlos oder mächtig – je nach Rollendefinition, Arbeitsbeziehungen und organisationalem Kontext. Diese Konstruktionen sind linguistisch geprägt und erklären persistierende Lücken in echter Partizipation.</w:t>
      </w:r>
    </w:p>
    <w:p>
      <w:r>
        <w:rPr>
          <w:b/>
          <w:sz w:val="19"/>
        </w:rPr>
        <w:t xml:space="preserve">Übertragbarkeit: </w:t>
      </w:r>
      <w:r>
        <w:rPr>
          <w:sz w:val="19"/>
        </w:rPr>
        <w:t>Großbritannien, NHS-Struktur; diskursive Barrieren systemübergreifend, aber Kontext-spezifisch</w:t>
      </w:r>
    </w:p>
    <w:p>
      <w:r>
        <w:rPr>
          <w:color w:val="5A7D3A"/>
          <w:sz w:val="18"/>
        </w:rPr>
        <w:t>https://pubmed.ncbi.nlm.nih.gov/42387920/</w:t>
      </w:r>
    </w:p>
    <w:p>
      <w:pPr>
        <w:pStyle w:val="Heading1"/>
      </w:pPr>
      <w:r>
        <w:t>Aufgenommen am 28.08.2026</w:t>
      </w:r>
    </w:p>
    <w:p>
      <w:pPr>
        <w:pStyle w:val="Heading2"/>
      </w:pPr>
      <w:r>
        <w:t>Medication Literacy Assessment in der Homecare: Barrieren und Erfolgsfaktoren</w:t>
      </w:r>
    </w:p>
    <w:p>
      <w:r>
        <w:rPr>
          <w:i/>
          <w:color w:val="666666"/>
          <w:sz w:val="18"/>
        </w:rPr>
        <w:t>Stenz S et al.  ·  Nurs Open  ·  Sept. 2026  ·  PMID 42656024</w:t>
      </w:r>
    </w:p>
    <w:p>
      <w:r>
        <w:t>Qualitative Studie zu Determinanten der erfolgreichen Implementierung eines Medication-Literacy-Instruments (MELIA) in zwei Schweizer Spitex-Organisationen.</w:t>
      </w:r>
    </w:p>
    <w:p>
      <w:r>
        <w:rPr>
          <w:b/>
        </w:rPr>
        <w:t xml:space="preserve">Ergebnis: </w:t>
      </w:r>
      <w:r>
        <w:t>Schlüsselfaktoren für erfolgreiche Implementierung: Bewusstsein der Pflegenden für Patientennutzen, verständliche Anleitungen und klare Rollenverteilung. Als Barrieren identifiziert: begrenzte Kommunikationsfähigkeiten, unzureichendes Wissen über Assessment-Tools, unklare Rollen in interprofessionellen Teams. Strukturierte Schulungen und klinische Supervision könnten Häufigkeit strukturierter Assessments erhöhen.</w:t>
      </w:r>
    </w:p>
    <w:p>
      <w:r>
        <w:rPr>
          <w:b/>
          <w:sz w:val="19"/>
        </w:rPr>
        <w:t xml:space="preserve">Übertragbarkeit: </w:t>
      </w:r>
      <w:r>
        <w:rPr>
          <w:sz w:val="19"/>
        </w:rPr>
        <w:t>Schweiz, deutschsprachiger Raum, ähnliche Pflegestrukturen und Versorgungsauftrag</w:t>
      </w:r>
    </w:p>
    <w:p>
      <w:r>
        <w:rPr>
          <w:color w:val="5A7D3A"/>
          <w:sz w:val="18"/>
        </w:rPr>
        <w:t>https://pubmed.ncbi.nlm.nih.gov/42656024/</w:t>
      </w:r>
    </w:p>
    <w:p>
      <w:pPr>
        <w:pStyle w:val="Heading2"/>
      </w:pPr>
      <w:r>
        <w:t>Health Literacy und Inanspruchnahme von Traditioneller Medizin in der Hausarztpraxis</w:t>
      </w:r>
    </w:p>
    <w:p>
      <w:r>
        <w:rPr>
          <w:i/>
          <w:color w:val="666666"/>
          <w:sz w:val="18"/>
        </w:rPr>
        <w:t>Ciarlo G et al.  ·  BMC Public Health  ·  26.08.2026  ·  PMID 42649486</w:t>
      </w:r>
    </w:p>
    <w:p>
      <w:r>
        <w:t>Deutsche Querschnittsstudie (n=375) zum Zusammenhang von Migrationshintergrund, Gesundheitskompetenz und religiöser Orientierung mit Nutzung komplementärer und traditioneller Verfahren.</w:t>
      </w:r>
    </w:p>
    <w:p>
      <w:r>
        <w:rPr>
          <w:b/>
        </w:rPr>
        <w:t xml:space="preserve">Ergebnis: </w:t>
      </w:r>
      <w:r>
        <w:t>19,5% der Patienten mit Migrationshintergrund. Häufigste Verfahren: Bewegung (75,2%), Vitamine/Mineralstoffe (41,6%), Vitamin D (35,6%). Homöopathie signifikant häufiger bei Migranten (14,1% vs. 6,1%, p=0,007). Health Literacy eher hoch, nur schwache Assoziationen mit Inanspruchnahme. Geschlecht und Bildung sind stärkere Prädiktoren als Migration. Religiösität wirkt als psychosoziale Coping-Ressource, nicht als Verhaltensdeterminant.</w:t>
      </w:r>
    </w:p>
    <w:p>
      <w:r>
        <w:rPr>
          <w:b/>
          <w:sz w:val="19"/>
        </w:rPr>
        <w:t xml:space="preserve">Übertragbarkeit: </w:t>
      </w:r>
      <w:r>
        <w:rPr>
          <w:sz w:val="19"/>
        </w:rPr>
        <w:t>Deutschland, ambulante Versorgung, vergleichbare Versicherungsstrukturen</w:t>
      </w:r>
    </w:p>
    <w:p>
      <w:r>
        <w:rPr>
          <w:color w:val="5A7D3A"/>
          <w:sz w:val="18"/>
        </w:rPr>
        <w:t>https://pubmed.ncbi.nlm.nih.gov/42649486/</w:t>
      </w:r>
    </w:p>
    <w:p>
      <w:pPr>
        <w:pStyle w:val="Heading2"/>
      </w:pPr>
      <w:r>
        <w:t>AI Health Literacy: Kompetenzrahmen für verantwortungsvollen Umgang mit Sprachmodellen</w:t>
      </w:r>
    </w:p>
    <w:p>
      <w:r>
        <w:rPr>
          <w:i/>
          <w:color w:val="666666"/>
          <w:sz w:val="18"/>
        </w:rPr>
        <w:t>Scherenberg V  ·  Front Public Health  ·  20.07.2026  ·  PMID 42548675</w:t>
      </w:r>
    </w:p>
    <w:p>
      <w:r>
        <w:t>Konzeptionelle Analyse zur Weiterentwicklung von Health Literacy im Zeitalter generativer KI – als Urteils- und Kontextkompetenz für Evaluierung KI-generierter Gesundheitsinformation.</w:t>
      </w:r>
    </w:p>
    <w:p>
      <w:r>
        <w:rPr>
          <w:b/>
        </w:rPr>
        <w:t xml:space="preserve">Ergebnis: </w:t>
      </w:r>
      <w:r>
        <w:t>Framework mit drei Dimensionen: task appropriateness (Angemessenheit für die Aufgabe), context of use (Nutzungskontext), critical verifiability (kritische Überprüfbarkeit). Zentrale Forderung: KI kann bei Verständnis, Orientierung und Vorbereitung unterstützen, sollte aber nicht professionelle Beratung in Diagnostik, Therapie, Triage und Medikation ersetzen. Adressaten müssen Inhalt UND Kontext, Modalität und Vertrauenswürdigkeit von KI-Antworten beurteilen können.</w:t>
      </w:r>
    </w:p>
    <w:p>
      <w:r>
        <w:rPr>
          <w:b/>
          <w:sz w:val="19"/>
        </w:rPr>
        <w:t xml:space="preserve">Übertragbarkeit: </w:t>
      </w:r>
      <w:r>
        <w:rPr>
          <w:sz w:val="19"/>
        </w:rPr>
        <w:t>Deutschland/Europa, sprachunabhängiges Konzept, übertragbar auf alle Systeme</w:t>
      </w:r>
    </w:p>
    <w:p>
      <w:r>
        <w:rPr>
          <w:color w:val="5A7D3A"/>
          <w:sz w:val="18"/>
        </w:rPr>
        <w:t>https://pubmed.ncbi.nlm.nih.gov/42548675/</w:t>
      </w:r>
    </w:p>
    <w:p>
      <w:pPr>
        <w:pStyle w:val="Heading2"/>
      </w:pPr>
      <w:r>
        <w:t>PARTNER-Rahmen: Governance für Patient Involvement in Forschung</w:t>
      </w:r>
    </w:p>
    <w:p>
      <w:r>
        <w:rPr>
          <w:i/>
          <w:color w:val="666666"/>
          <w:sz w:val="18"/>
        </w:rPr>
        <w:t>Brown M et al.  ·  Clin Teach  ·  Aug. 2026  ·  PMID 42466553</w:t>
      </w:r>
    </w:p>
    <w:p>
      <w:r>
        <w:t>Praktisches Governance-Framework (sieben Bereiche) für Patient and Public Involvement in Gesundheitsberufe-Forschung, entwickelt von UK-Forschungspartnern mit akademischen und Laien-Mitarbeitern.</w:t>
      </w:r>
    </w:p>
    <w:p>
      <w:r>
        <w:rPr>
          <w:b/>
        </w:rPr>
        <w:t xml:space="preserve">Ergebnis: </w:t>
      </w:r>
      <w:r>
        <w:t>PARTNER-Framework umfasst: (1) Bezahlung und Anerkennung, (2) Vereinbarungen, (3) Rollen und Verantwortung, (4) Training und Unterstützung, (5) Networking, (6) gerechte Rekrutierung und Mitgliedschaft, (7) Review, Evaluation und Feedback. Jeder Bereich verlinkt mit praktischen Tools, Vorlagen und Tipps. Framework befähigt Forschungsteams zu strukturiertem, nachhaltigem Involvement über Lippenbekenntnisse hinaus.</w:t>
      </w:r>
    </w:p>
    <w:p>
      <w:r>
        <w:rPr>
          <w:b/>
          <w:sz w:val="19"/>
        </w:rPr>
        <w:t xml:space="preserve">Übertragbarkeit: </w:t>
      </w:r>
      <w:r>
        <w:rPr>
          <w:sz w:val="19"/>
        </w:rPr>
        <w:t>Großbritannien, universelles Governance-Modell, auf Deutschland übertragbar</w:t>
      </w:r>
    </w:p>
    <w:p>
      <w:r>
        <w:rPr>
          <w:color w:val="5A7D3A"/>
          <w:sz w:val="18"/>
        </w:rPr>
        <w:t>https://pubmed.ncbi.nlm.nih.gov/42466553/</w:t>
      </w:r>
    </w:p>
    <w:p>
      <w:pPr>
        <w:pStyle w:val="Heading2"/>
      </w:pPr>
      <w:r>
        <w:t>Limited Health Literacy in migrierten Bevölkerungsgruppen: Soziodemografische Risikofaktoren</w:t>
      </w:r>
    </w:p>
    <w:p>
      <w:r>
        <w:rPr>
          <w:i/>
          <w:color w:val="666666"/>
          <w:sz w:val="18"/>
        </w:rPr>
        <w:t>Prinkey TC et al.  ·  Eur J Public Health  ·  10.06.2026  ·  PMID 42463248</w:t>
      </w:r>
    </w:p>
    <w:p>
      <w:r>
        <w:t>Finnische Querschnittsstudie (n=9.717, Terve Suomi und MoniSuomi) zur Prävalenz und Determinanten begrenzter Health Literacy in Allgemein- und Migrantenbevölkerung.</w:t>
      </w:r>
    </w:p>
    <w:p>
      <w:r>
        <w:rPr>
          <w:b/>
        </w:rPr>
        <w:t xml:space="preserve">Ergebnis: </w:t>
      </w:r>
      <w:r>
        <w:t>Limited Health Literacy in 15% der Allgemeinbevölkerung, aber 42% der Migrantinnen und Migranten (95%-KI 40,1–43,4). Assoziiert mit Arbeitslosigkeit/Student-Status, Einkommensschwierigkeiten, Alleenleben, niedriger Bildung, durchschnittlicher/schlechter Selbstgesundheitseinschätzung. Bei Migranten zusätzlich: unter-exzellente Finnisch-/Schwedisch-Kompetenz. Substanzielle Disparitäten gebunden an sozioökonomische Benachteiligung, Wohnbedingungen und Sprachkompetenz.</w:t>
      </w:r>
    </w:p>
    <w:p>
      <w:r>
        <w:rPr>
          <w:b/>
          <w:sz w:val="19"/>
        </w:rPr>
        <w:t xml:space="preserve">Übertragbarkeit: </w:t>
      </w:r>
      <w:r>
        <w:rPr>
          <w:sz w:val="19"/>
        </w:rPr>
        <w:t>Finnland, nordeuropäisches System mit Migrationserfahrung, Sprache als kritischer Faktor</w:t>
      </w:r>
    </w:p>
    <w:p>
      <w:r>
        <w:rPr>
          <w:color w:val="5A7D3A"/>
          <w:sz w:val="18"/>
        </w:rPr>
        <w:t>https://pubmed.ncbi.nlm.nih.gov/42463248/</w:t>
      </w:r>
    </w:p>
    <w:p>
      <w:pPr>
        <w:pStyle w:val="Heading2"/>
      </w:pPr>
      <w:r>
        <w:t>Patientenbeteiligung in klinischen Registern: Lücke zwischen Anspruch und Realität</w:t>
      </w:r>
    </w:p>
    <w:p>
      <w:r>
        <w:rPr>
          <w:i/>
          <w:color w:val="666666"/>
          <w:sz w:val="18"/>
        </w:rPr>
        <w:t>van de Sanden L et al.  ·  BMJ Open Qual  ·  08.07.2026  ·  PMID 42419912</w:t>
      </w:r>
    </w:p>
    <w:p>
      <w:r>
        <w:t>Niederländische Befragungsstudie (n=48 Antwortende, 26 Register) zu Erfahrungen von Patientenvertreterinnen und -vertretern, Audit-Board-Vorsitzenden und Register-Koordinatoren mit Collaboration und Beteiligung.</w:t>
      </w:r>
    </w:p>
    <w:p>
      <w:r>
        <w:rPr>
          <w:b/>
        </w:rPr>
        <w:t xml:space="preserve">Ergebnis: </w:t>
      </w:r>
      <w:r>
        <w:t>Positive Einstellung zur Patientenbeteiligung. Clinical Audit Board-Vorsitzende bewerteten Collaboration günstiger als Register-Koordinatoren, die Vermittlerrolle zwischen Governance und Alltag reflektion. Hauptherausforderungen: fehlende strukturelle Klarheit und Rollendefinition, methodische Komplexität, Fragen zur Repräsentativität. Alle Gruppen fordern: besseres Onboarding, Training, strukturierte und konsistente Engagement-Prozesse. Derzeit eher symbolisch denn substanziell.</w:t>
      </w:r>
    </w:p>
    <w:p>
      <w:r>
        <w:rPr>
          <w:b/>
          <w:sz w:val="19"/>
        </w:rPr>
        <w:t xml:space="preserve">Übertragbarkeit: </w:t>
      </w:r>
      <w:r>
        <w:rPr>
          <w:sz w:val="19"/>
        </w:rPr>
        <w:t>Niederlande, vergleichbares Versicherungssystem, Register-Kultur</w:t>
      </w:r>
    </w:p>
    <w:p>
      <w:r>
        <w:rPr>
          <w:color w:val="5A7D3A"/>
          <w:sz w:val="18"/>
        </w:rPr>
        <w:t>https://pubmed.ncbi.nlm.nih.gov/42419912/</w:t>
      </w:r>
    </w:p>
    <w:p>
      <w:pPr>
        <w:pStyle w:val="Heading1"/>
      </w:pPr>
      <w:r>
        <w:t>Aufgenommen am 27.08.2026</w:t>
      </w:r>
    </w:p>
    <w:p>
      <w:pPr>
        <w:pStyle w:val="Heading2"/>
      </w:pPr>
      <w:r>
        <w:t>Kommunikationsstrategien für Kinderbeteiligung in Dreier-Gesprächen im Gesundheitswesen</w:t>
      </w:r>
    </w:p>
    <w:p>
      <w:r>
        <w:rPr>
          <w:i/>
          <w:color w:val="666666"/>
          <w:sz w:val="18"/>
        </w:rPr>
        <w:t>Alharbi M et al.  ·  Health Expect  ·  Okt. 2026  ·  PMID 42649109</w:t>
      </w:r>
    </w:p>
    <w:p>
      <w:r>
        <w:t>Scoping Review von 37 Studien zu Kommunikationsstilen (Dyadic vs. Triadic) von Fachpersonen und Eltern, die Kinderbeteiligung bei Gesundheitsentscheidungen beeinflussen.</w:t>
      </w:r>
    </w:p>
    <w:p>
      <w:r>
        <w:rPr>
          <w:b/>
        </w:rPr>
        <w:t xml:space="preserve">Ergebnis: </w:t>
      </w:r>
      <w:r>
        <w:t>37 von 41 Studien zeigten geringe Kindenbeteiligung; supportive, offene und kinderfreundliche Kommunikation förderte aktive Beteiligung; Barrieren: direktive/aufgabenorientierte Stile der Fachpersonen und dominante Elternrollen.</w:t>
      </w:r>
    </w:p>
    <w:p>
      <w:r>
        <w:rPr>
          <w:b/>
          <w:sz w:val="19"/>
        </w:rPr>
        <w:t xml:space="preserve">Übertragbarkeit: </w:t>
      </w:r>
      <w:r>
        <w:rPr>
          <w:sz w:val="19"/>
        </w:rPr>
        <w:t>Internationale Evidenz (Zahnmedizin, Pädiatrie); britische Studien und JBI-Rahmen angewendet.</w:t>
      </w:r>
    </w:p>
    <w:p>
      <w:r>
        <w:rPr>
          <w:color w:val="5A7D3A"/>
          <w:sz w:val="18"/>
        </w:rPr>
        <w:t>https://pubmed.ncbi.nlm.nih.gov/42649109/</w:t>
      </w:r>
    </w:p>
    <w:p>
      <w:pPr>
        <w:pStyle w:val="Heading2"/>
      </w:pPr>
      <w:r>
        <w:t>Co-Design von Lungenkrebspatienten verbessert Akzeptanz eines Bewegungsprogramms</w:t>
      </w:r>
    </w:p>
    <w:p>
      <w:r>
        <w:rPr>
          <w:i/>
          <w:color w:val="666666"/>
          <w:sz w:val="18"/>
        </w:rPr>
        <w:t>Beggs M et al.  ·  Health Expect  ·  Aug. 2026  ·  PMID 42644664</w:t>
      </w:r>
    </w:p>
    <w:p>
      <w:r>
        <w:t>Partizipatives Studiendesign, in dem Lungenkrebspatienten und Angehörige in Workshops ein präoperatives Bewegungsprogramm mitgestalteten und dabei 15 Barrieren und 40 Förderfaktoren identifizierten.</w:t>
      </w:r>
    </w:p>
    <w:p>
      <w:r>
        <w:rPr>
          <w:b/>
        </w:rPr>
        <w:t xml:space="preserve">Ergebnis: </w:t>
      </w:r>
      <w:r>
        <w:t>Sieben Teilnehmende (drei Lungenkrebspatienten, vier Angehörige) bewerteten tägliches Training mit 20 min Dauer und personalisierter Intensität als akzeptabel; Supervision und professionelle Beziehungen als essentiell für Effektivität.</w:t>
      </w:r>
    </w:p>
    <w:p>
      <w:r>
        <w:rPr>
          <w:b/>
          <w:sz w:val="19"/>
        </w:rPr>
        <w:t xml:space="preserve">Übertragbarkeit: </w:t>
      </w:r>
      <w:r>
        <w:rPr>
          <w:sz w:val="19"/>
        </w:rPr>
        <w:t>Qualitatives Design übertragbar auf deutsches Versorgungssystem; Partizipation ist strukturell verankert.</w:t>
      </w:r>
    </w:p>
    <w:p>
      <w:r>
        <w:rPr>
          <w:color w:val="5A7D3A"/>
          <w:sz w:val="18"/>
        </w:rPr>
        <w:t>https://pubmed.ncbi.nlm.nih.gov/42644664/</w:t>
      </w:r>
    </w:p>
    <w:p>
      <w:pPr>
        <w:pStyle w:val="Heading2"/>
      </w:pPr>
      <w:r>
        <w:t>Gesundheitskompetenz bestimmt wissensabhängige Malaria-Präventionsverhalten</w:t>
      </w:r>
    </w:p>
    <w:p>
      <w:r>
        <w:rPr>
          <w:i/>
          <w:color w:val="666666"/>
          <w:sz w:val="18"/>
        </w:rPr>
        <w:t>Namubiru C et al.  ·  BMC Health Serv Res  ·  24.08.2026  ·  PMID 42642735</w:t>
      </w:r>
    </w:p>
    <w:p>
      <w:r>
        <w:t>Querschnittstudie mit 504 Teilnehmenden in Gabun, Zusammenhang zwischen Health Literacy (HLS-EU-Q16) und Malaria-Verhaltensweisen gemessen.</w:t>
      </w:r>
    </w:p>
    <w:p>
      <w:r>
        <w:rPr>
          <w:b/>
        </w:rPr>
        <w:t xml:space="preserve">Ergebnis: </w:t>
      </w:r>
      <w:r>
        <w:t>59,7 % mit ausreichender HL; HL war statistisch signifikant assoziiert mit Dosierungswissen (AME = 0,022, p &lt; 0,001), Medikamenten-Adhärenz (OR = 1,089, p &lt; 0,01), Fragen stellen (OR = 1,092, p &lt; 0,001) und Netzbenutzung (p &lt; 0,05); aber nicht mit Strukturmaßnahmen wie Bekämpfung oder Spritzen.</w:t>
      </w:r>
    </w:p>
    <w:p>
      <w:r>
        <w:rPr>
          <w:b/>
          <w:sz w:val="19"/>
        </w:rPr>
        <w:t xml:space="preserve">Übertragbarkeit: </w:t>
      </w:r>
      <w:r>
        <w:rPr>
          <w:sz w:val="19"/>
        </w:rPr>
        <w:t>Gabon, ähnliche Herausforderungen wie in Subsahara-Afrika; Fokus auf kommunikative statt strukturelle Ansätze.</w:t>
      </w:r>
    </w:p>
    <w:p>
      <w:r>
        <w:rPr>
          <w:color w:val="5A7D3A"/>
          <w:sz w:val="18"/>
        </w:rPr>
        <w:t>https://pubmed.ncbi.nlm.nih.gov/42642735/</w:t>
      </w:r>
    </w:p>
    <w:p>
      <w:pPr>
        <w:pStyle w:val="Heading2"/>
      </w:pPr>
      <w:r>
        <w:t>Umweltbildung korreliert mit Gesundheitsverhalten – aber Evidenz ist schwach</w:t>
      </w:r>
    </w:p>
    <w:p>
      <w:r>
        <w:rPr>
          <w:i/>
          <w:color w:val="666666"/>
          <w:sz w:val="18"/>
        </w:rPr>
        <w:t>Paulsen L et al.  ·  Front Public Health  ·  27.07.2026  ·  PMID 42577351</w:t>
      </w:r>
    </w:p>
    <w:p>
      <w:r>
        <w:t>Systematischer Review von fünf Querschnittsstudien (2020–2024) zu Zusammenhang zwischen Umwelt- und Nachhaltigkeitskompetenz und Gesundheitsverhalten.</w:t>
      </w:r>
    </w:p>
    <w:p>
      <w:r>
        <w:rPr>
          <w:b/>
        </w:rPr>
        <w:t xml:space="preserve">Ergebnis: </w:t>
      </w:r>
      <w:r>
        <w:t>Drei Studien berichteten positive Assoziationen zwischen Umweltbildung und Gesundheitsverhalten (Ernährung, Rauchen); eine Studie identifizierte Erklärungspfad über Umwelteinstellungen und Lebensstil; heterogene Konzepte und Messinstrumente, Querschnittsdesign, keine Kausalitätsaussagen möglich.</w:t>
      </w:r>
    </w:p>
    <w:p>
      <w:r>
        <w:rPr>
          <w:b/>
          <w:sz w:val="19"/>
        </w:rPr>
        <w:t xml:space="preserve">Übertragbarkeit: </w:t>
      </w:r>
      <w:r>
        <w:rPr>
          <w:sz w:val="19"/>
        </w:rPr>
        <w:t>Deutschland, Schweiz teilweise beteiligt; Nachhaltigkeitskohärenz ist systemübergreifend relevant.</w:t>
      </w:r>
    </w:p>
    <w:p>
      <w:r>
        <w:rPr>
          <w:color w:val="5A7D3A"/>
          <w:sz w:val="18"/>
        </w:rPr>
        <w:t>https://pubmed.ncbi.nlm.nih.gov/42577351/</w:t>
      </w:r>
    </w:p>
    <w:p>
      <w:pPr>
        <w:pStyle w:val="Heading2"/>
      </w:pPr>
      <w:r>
        <w:t>Sprachbarrieren und Vertrauen prägen Gesundheitskompetenz von Migrantinnen mit Rheuma</w:t>
      </w:r>
    </w:p>
    <w:p>
      <w:r>
        <w:rPr>
          <w:i/>
          <w:color w:val="666666"/>
          <w:sz w:val="18"/>
        </w:rPr>
        <w:t>Treacy L et al.  ·  Front Public Health  ·  29.06.2026  ·  PMID 42445919</w:t>
      </w:r>
    </w:p>
    <w:p>
      <w:r>
        <w:t>Qualitative Studie mit 19 Interviews zu Gesundheitskompetenz von Migrantinnen mit Rheuma in Norwegen und limitierter Sprachkompetenz.</w:t>
      </w:r>
    </w:p>
    <w:p>
      <w:r>
        <w:rPr>
          <w:b/>
        </w:rPr>
        <w:t xml:space="preserve">Ergebnis: </w:t>
      </w:r>
      <w:r>
        <w:t>Drei zentrale Themen: (1) Sprachkompetenz, digitale Literatur und sozialer Rückhalt formen Zugang; (2) Vertrauen entwickelt sich über Zeit, nicht automatisch durch Aufenthaltsdauer; (3) Beschäftigung beeinflusst Krankheitsmanagement; systemische Annahmen über Sprach- und digitale Fähigkeiten schaffen Lücken.</w:t>
      </w:r>
    </w:p>
    <w:p>
      <w:r>
        <w:rPr>
          <w:b/>
          <w:sz w:val="19"/>
        </w:rPr>
        <w:t xml:space="preserve">Übertragbarkeit: </w:t>
      </w:r>
      <w:r>
        <w:rPr>
          <w:sz w:val="19"/>
        </w:rPr>
        <w:t>Norwegen, ähnliche Migrations- und Gesundheitssysteme wie Deutschland; Sprachanpassungen essentiell.</w:t>
      </w:r>
    </w:p>
    <w:p>
      <w:r>
        <w:rPr>
          <w:color w:val="5A7D3A"/>
          <w:sz w:val="18"/>
        </w:rPr>
        <w:t>https://pubmed.ncbi.nlm.nih.gov/42445919/</w:t>
      </w:r>
    </w:p>
    <w:p>
      <w:pPr>
        <w:pStyle w:val="Heading2"/>
      </w:pPr>
      <w:r>
        <w:t>Pflegefachpersonen und Shared Decision Making: Wirkung auf Patienten-Beteiligung</w:t>
      </w:r>
    </w:p>
    <w:p>
      <w:r>
        <w:rPr>
          <w:i/>
          <w:color w:val="666666"/>
          <w:sz w:val="18"/>
        </w:rPr>
        <w:t>Finderup J et al.  ·  Int J Nurs Stud  ·  06.07.2026  ·  PMID 42424661</w:t>
      </w:r>
    </w:p>
    <w:p>
      <w:r>
        <w:t>Scoping Review von 23 Studien zu pflegefachpersonengeführtem Shared Decision Making mit Training, strukturierten Konsultationen oder Entscheidungshilfen.</w:t>
      </w:r>
    </w:p>
    <w:p>
      <w:r>
        <w:rPr>
          <w:b/>
        </w:rPr>
        <w:t xml:space="preserve">Ergebnis: </w:t>
      </w:r>
      <w:r>
        <w:t>Interventionen erhöhten Patientenbeteiligung, wahrgenommenes Empowerment, Zufriedenheit mit Entscheidungen, Selbstvertrauen und Adhärenz; Barrieren: Zeitmangel und fehlende organisatorische Unterstützung.</w:t>
      </w:r>
    </w:p>
    <w:p>
      <w:r>
        <w:rPr>
          <w:b/>
          <w:sz w:val="19"/>
        </w:rPr>
        <w:t xml:space="preserve">Übertragbarkeit: </w:t>
      </w:r>
      <w:r>
        <w:rPr>
          <w:sz w:val="19"/>
        </w:rPr>
        <w:t>Europäische Studien (Skandinavien, Niederlande), Kontexte vergleichbar mit Deutschland (Nephrologie, Onkologie, Psychiatrie).</w:t>
      </w:r>
    </w:p>
    <w:p>
      <w:r>
        <w:rPr>
          <w:color w:val="5A7D3A"/>
          <w:sz w:val="18"/>
        </w:rPr>
        <w:t>https://pubmed.ncbi.nlm.nih.gov/42424661/</w:t>
      </w:r>
    </w:p>
    <w:p>
      <w:pPr>
        <w:pStyle w:val="Heading1"/>
      </w:pPr>
      <w:r>
        <w:t>Aufgenommen am 26.08.2026</w:t>
      </w:r>
    </w:p>
    <w:p>
      <w:pPr>
        <w:pStyle w:val="Heading2"/>
      </w:pPr>
      <w:r>
        <w:t>Kann eine App Bewegung bei Krebsüberlebenden halten? 12-Monate Engagement</w:t>
      </w:r>
    </w:p>
    <w:p>
      <w:r>
        <w:rPr>
          <w:i/>
          <w:color w:val="666666"/>
          <w:sz w:val="18"/>
        </w:rPr>
        <w:t>Fosstveit SH et al.  ·  JMIR Mhealth Uhealth  ·  13.08.2026  ·  PMID 42594257</w:t>
      </w:r>
    </w:p>
    <w:p>
      <w:r>
        <w:t>Deskriptive Analyse von Server-Log-Daten aus 378 norwegischen Gynäkologiekrebsüberlebenden, die 12 Monate lang mit Fitness-App-Komponente plus Aktivitätstracker begleitet wurden.</w:t>
      </w:r>
    </w:p>
    <w:p>
      <w:r>
        <w:rPr>
          <w:b/>
        </w:rPr>
        <w:t xml:space="preserve">Ergebnis: </w:t>
      </w:r>
      <w:r>
        <w:t>Von 378 Teilnehmern loggten 72% (n=272) mindestens zwei Wochen PA, 60% (n=225) synchronisierten objektive Schritte. Mittlerer Tageswert 5657 Schritte (SD 2799). App-Nutzer waren jünger (Δ –6,7 Jahre; p &lt; 0,001), öfter berufstätig (χ²=12,7; p &lt; 0,001) und höher gebildet (χ²=13,6; p &lt; 0,001) als Nicht-Nutzer. Engagement folgte Ebb-and-Flow-Muster (Rückgänge um Wochen 16, 32, 44, Erholung nach 3 Wochen).</w:t>
      </w:r>
    </w:p>
    <w:p>
      <w:r>
        <w:rPr>
          <w:b/>
          <w:sz w:val="19"/>
        </w:rPr>
        <w:t xml:space="preserve">Übertragbarkeit: </w:t>
      </w:r>
      <w:r>
        <w:rPr>
          <w:sz w:val="19"/>
        </w:rPr>
        <w:t>Norwegen, öffentliches Versorgungssystem mit vergleichbarer Digitalinfrastruktur; Geschlechts-/Bildungsungleichheit universal</w:t>
      </w:r>
    </w:p>
    <w:p>
      <w:r>
        <w:rPr>
          <w:color w:val="5A7D3A"/>
          <w:sz w:val="18"/>
        </w:rPr>
        <w:t>https://pubmed.ncbi.nlm.nih.gov/42594257/</w:t>
      </w:r>
    </w:p>
    <w:p>
      <w:pPr>
        <w:pStyle w:val="Heading2"/>
      </w:pPr>
      <w:r>
        <w:t>Trauen Krebspatienten Online-Foren oder Alternativmedizin? eHealth Literacy ist nicht der Treiber</w:t>
      </w:r>
    </w:p>
    <w:p>
      <w:r>
        <w:rPr>
          <w:i/>
          <w:color w:val="666666"/>
          <w:sz w:val="18"/>
        </w:rPr>
        <w:t>Ciarlo G et al.  ·  Support Care Cancer  ·  04.08.2026  ·  PMID 42550300</w:t>
      </w:r>
    </w:p>
    <w:p>
      <w:r>
        <w:t>Querschnittsbefragung von 458 Nutzern des größten deutschsprachigen Krebsforums zu Forumnutzung, Einstellungen zur Komplementärmedizin und eHealth Literacy; Regressionsmodelle.</w:t>
      </w:r>
    </w:p>
    <w:p>
      <w:r>
        <w:rPr>
          <w:b/>
        </w:rPr>
        <w:t xml:space="preserve">Ergebnis: </w:t>
      </w:r>
      <w:r>
        <w:t>44,3% (n=203) nutzten CAM; Nutzungsintensität moderat (Median 2, IQR 1–3). Keine Assoziation zwischen Forumnutzung, eHealth Literacy oder psychischem Stress und CAM-Anwendung. CAM-Diskussionen im Forum bewertet als signifikant weniger vertrauenswürdig als Gespräche zu konventionellen Therapien (t(383)=16,88; p &lt; 0,001), unabhängig von eHealth Literacy und Distress. Forumnutzung differenziert zwischen Vertrauensbereichen – suggeriert Forenlerner als kritisch.</w:t>
      </w:r>
    </w:p>
    <w:p>
      <w:r>
        <w:rPr>
          <w:b/>
          <w:sz w:val="19"/>
        </w:rPr>
        <w:t xml:space="preserve">Übertragbarkeit: </w:t>
      </w:r>
      <w:r>
        <w:rPr>
          <w:sz w:val="19"/>
        </w:rPr>
        <w:t>Deutschland (größtes deutsches Krebsforum); Befunde zu Vertrauensdifferenzierung kultur- und systemübergreifend relevant</w:t>
      </w:r>
    </w:p>
    <w:p>
      <w:r>
        <w:rPr>
          <w:color w:val="5A7D3A"/>
          <w:sz w:val="18"/>
        </w:rPr>
        <w:t>https://pubmed.ncbi.nlm.nih.gov/42550300/</w:t>
      </w:r>
    </w:p>
    <w:p>
      <w:pPr>
        <w:pStyle w:val="Heading2"/>
      </w:pPr>
      <w:r>
        <w:t>Können Jugendliche Gesundheitsinformation bewerten? Validierung eines Kurzfragebogens</w:t>
      </w:r>
    </w:p>
    <w:p>
      <w:r>
        <w:rPr>
          <w:i/>
          <w:color w:val="666666"/>
          <w:sz w:val="18"/>
        </w:rPr>
        <w:t>Haugen ALH et al.  ·  Front Public Health  ·  09.07.2026  ·  PMID 42494905</w:t>
      </w:r>
    </w:p>
    <w:p>
      <w:r>
        <w:t>Validierung eines fünf-Item-Selbstberichts-Instrumentes zur kritischen Gesundheitskompetenz (CHLA-QA) bei 522 norwegischen Schülern (13–15 Jahre); Known-Groups und konvergente Validität.</w:t>
      </w:r>
    </w:p>
    <w:p>
      <w:r>
        <w:rPr>
          <w:b/>
        </w:rPr>
        <w:t xml:space="preserve">Ergebnis: </w:t>
      </w:r>
      <w:r>
        <w:t>Fünf-Item-Lösung mit akzeptabler Passung (CFI = 0,98; RMSEA = 0,097), starker standardisierter Ladungen (0,582–0,839), zufriedenstellender Reliabilität (α = 0,79). Mädchen höher als Jungen (p &lt; 0,001; r = 0,169). Sozioökonomischer Gradient: höhere Werte bei Elternbildung (r = 0,111) und Büchern zu Hause (ε² = 0,024). HLSAC stieg stufenweise nach CHLA-QA-Gruppen (ε² = 0,132).</w:t>
      </w:r>
    </w:p>
    <w:p>
      <w:r>
        <w:rPr>
          <w:b/>
          <w:sz w:val="19"/>
        </w:rPr>
        <w:t xml:space="preserve">Übertragbarkeit: </w:t>
      </w:r>
      <w:r>
        <w:rPr>
          <w:sz w:val="19"/>
        </w:rPr>
        <w:t>Norwegen, skandinavisches Schulsystem mit ähnlicher Gesundheitskompetenz-Infrastruktur</w:t>
      </w:r>
    </w:p>
    <w:p>
      <w:r>
        <w:rPr>
          <w:color w:val="5A7D3A"/>
          <w:sz w:val="18"/>
        </w:rPr>
        <w:t>https://pubmed.ncbi.nlm.nih.gov/42494905/</w:t>
      </w:r>
    </w:p>
    <w:p>
      <w:pPr>
        <w:pStyle w:val="Heading2"/>
      </w:pPr>
      <w:r>
        <w:t>Vier Gesundheitskompetenz-Profile bei Frauen zur kardiovaskulären Prävention</w:t>
      </w:r>
    </w:p>
    <w:p>
      <w:r>
        <w:rPr>
          <w:i/>
          <w:color w:val="666666"/>
          <w:sz w:val="18"/>
        </w:rPr>
        <w:t>Cosma C et al.  ·  BMJ Open  ·  16.07.2026  ·  PMID 42463207</w:t>
      </w:r>
    </w:p>
    <w:p>
      <w:r>
        <w:t>Clusteranalyse der Gesundheitskompetenz (neun HLQ-Dimensionen) bei 156 Frauen in benachteiligtem Stadtteil Florenz; vier Profile von breiter Stärke bis zu Herausforderungen in allen Bereichen.</w:t>
      </w:r>
    </w:p>
    <w:p>
      <w:r>
        <w:rPr>
          <w:b/>
        </w:rPr>
        <w:t xml:space="preserve">Ergebnis: </w:t>
      </w:r>
      <w:r>
        <w:t>Vier distinct Profile identifiziert (p &lt; 0,001): 16,7% mit breiten Stärken, 48,7% mit Stärken und selektiven Herausforderungen, 8,3% mit weit verbreiteten Herausforderungen, 26,3% mit gemischtem Profil und geringerer sozialer Unterstützung. Profile mit markanten Herausforderungen assoziiert mit niedrigerem Einkommen, schlechterer Eigengesundheitswahrnehmung und schwächerer Ernährungsliteratur. Meaningfulness-Dimension der Kohärenz höher bei stärkeren Profilen (p &lt; 0,001).</w:t>
      </w:r>
    </w:p>
    <w:p>
      <w:r>
        <w:rPr>
          <w:b/>
          <w:sz w:val="19"/>
        </w:rPr>
        <w:t xml:space="preserve">Übertragbarkeit: </w:t>
      </w:r>
      <w:r>
        <w:rPr>
          <w:sz w:val="19"/>
        </w:rPr>
        <w:t>Italien, vergleichbares Sozialversicherungssystem und Versorgungsstruktur</w:t>
      </w:r>
    </w:p>
    <w:p>
      <w:r>
        <w:rPr>
          <w:color w:val="5A7D3A"/>
          <w:sz w:val="18"/>
        </w:rPr>
        <w:t>https://pubmed.ncbi.nlm.nih.gov/42463207/</w:t>
      </w:r>
    </w:p>
    <w:p>
      <w:pPr>
        <w:pStyle w:val="Heading2"/>
      </w:pPr>
      <w:r>
        <w:t>Patientenaktivierung und Arzt-Patient-Kommunikation senken Krebsmüdigkeit</w:t>
      </w:r>
    </w:p>
    <w:p>
      <w:r>
        <w:rPr>
          <w:i/>
          <w:color w:val="666666"/>
          <w:sz w:val="18"/>
        </w:rPr>
        <w:t>Nguyen DT et al.  ·  Psychooncology  ·  Juli 2026  ·  PMID 42452905</w:t>
      </w:r>
    </w:p>
    <w:p>
      <w:r>
        <w:t>Beobachtungsstudie LIFT (Deutschland, 1175 Krebsüberlebende) mit Messungen von Patient Activation Measure (PAM-13-D) und Kommunikationsqualität (ComQ) neun Monate nach Diagnose, Outcome Müdigkeit (EORTC QLQ-FA12) nach 12 und 24 Monaten.</w:t>
      </w:r>
    </w:p>
    <w:p>
      <w:r>
        <w:rPr>
          <w:b/>
        </w:rPr>
        <w:t xml:space="preserve">Ergebnis: </w:t>
      </w:r>
      <w:r>
        <w:t>PAM bei neun Monaten negativ assoziiert mit körperlicher und Gesamt-Müdigkeit bei 12 und 24 Monaten (multivariabel mit Kovariaten). ComQ bei neun Monaten negativ mit Müdigkeit bei 12 Monaten assoziiert. Nach zusätzlicher Anpassung für Voraus-Müdigkeit (4–6 Monate) blieben PAM-Assoziationen bei 12 Monaten bestehen, wurden aber abgeschwächt.</w:t>
      </w:r>
    </w:p>
    <w:p>
      <w:r>
        <w:rPr>
          <w:b/>
          <w:sz w:val="19"/>
        </w:rPr>
        <w:t xml:space="preserve">Übertragbarkeit: </w:t>
      </w:r>
      <w:r>
        <w:rPr>
          <w:sz w:val="19"/>
        </w:rPr>
        <w:t>Deutschland, deutsches Versorgungssystem mit vergleichbarer onkologischer Struktur</w:t>
      </w:r>
    </w:p>
    <w:p>
      <w:r>
        <w:rPr>
          <w:color w:val="5A7D3A"/>
          <w:sz w:val="18"/>
        </w:rPr>
        <w:t>https://pubmed.ncbi.nlm.nih.gov/42452905/</w:t>
      </w:r>
    </w:p>
    <w:p>
      <w:pPr>
        <w:pStyle w:val="Heading2"/>
      </w:pPr>
      <w:r>
        <w:t>Entscheidungshilfen für Bluthochdruck: Systematische Übersicht über Qualität und Design</w:t>
      </w:r>
    </w:p>
    <w:p>
      <w:r>
        <w:rPr>
          <w:i/>
          <w:color w:val="666666"/>
          <w:sz w:val="18"/>
        </w:rPr>
        <w:t>Berghold J et al.  ·  BMC Med Inform Decis Mak  ·  11.07.2026  ·  PMID 42436484</w:t>
      </w:r>
    </w:p>
    <w:p>
      <w:r>
        <w:t>Systematische Übersicht von fünf Entscheidungshilfen (PDA) für Hypertonie nach IPDAS-Kriterien; Bewertung der Qualität und Einhaltung von Standards.</w:t>
      </w:r>
    </w:p>
    <w:p>
      <w:r>
        <w:rPr>
          <w:b/>
        </w:rPr>
        <w:t xml:space="preserve">Ergebnis: </w:t>
      </w:r>
      <w:r>
        <w:t>Fünf PDAs (2019–2024) aus USA, UK, Deutschland identifiziert; alle online zugänglich, alle adressierten Medikament und Lebensstil (2–12 Optionen), mit Option-Grid-Format, Visuals, Werte-Klärung. Qualitätsbewertung nach IPDAS sehr unterschiedlich: Scores 49/116 bis 87/116. Lücken in Entwicklungsprozessen. Keine randomisierten Wirksamkeitsstudien vorhanden.</w:t>
      </w:r>
    </w:p>
    <w:p>
      <w:r>
        <w:rPr>
          <w:b/>
          <w:sz w:val="19"/>
        </w:rPr>
        <w:t xml:space="preserve">Übertragbarkeit: </w:t>
      </w:r>
      <w:r>
        <w:rPr>
          <w:sz w:val="19"/>
        </w:rPr>
        <w:t>Deutschland mit einer PDA vertreten; Hypertonie-Management in DACH-Ländern vergleichbar, aber wenig lokale Evidence</w:t>
      </w:r>
    </w:p>
    <w:p>
      <w:r>
        <w:rPr>
          <w:color w:val="5A7D3A"/>
          <w:sz w:val="18"/>
        </w:rPr>
        <w:t>https://pubmed.ncbi.nlm.nih.gov/42436484/</w:t>
      </w:r>
    </w:p>
    <w:p>
      <w:pPr>
        <w:pStyle w:val="Heading2"/>
      </w:pPr>
      <w:r>
        <w:t>Patient-Partner in Krebsforschung: Wie echte Mitgestaltung gelingt</w:t>
      </w:r>
    </w:p>
    <w:p>
      <w:r>
        <w:rPr>
          <w:i/>
          <w:color w:val="666666"/>
          <w:sz w:val="18"/>
        </w:rPr>
        <w:t>Busnel Y et al.  ·  Health Expect  ·  Aug. 2026  ·  PMID 42423243</w:t>
      </w:r>
    </w:p>
    <w:p>
      <w:r>
        <w:t>Qualitative Interviews mit sieben Patient-Partnern über ihre Erfahrungen in partizipativer Forschungsgovernance (PROOF-Projekt Frankreich); Analyse von Bedingungen für echte Beteiligung.</w:t>
      </w:r>
    </w:p>
    <w:p>
      <w:r>
        <w:rPr>
          <w:b/>
        </w:rPr>
        <w:t xml:space="preserve">Ergebnis: </w:t>
      </w:r>
      <w:r>
        <w:t>Drei Themen: (1) Persönliche Einladung als Anerkennung triggert Engagement; (2) Echte Mitgestaltung durch dedizierte Räume, Vertrauensrelation und responsive Teams möglich, aber administrative Hürden bremsen; (3) Gegenseitige Transformation – Patient-Partner sahen Beitrag zu Interventionsdesign und Team, Plus eigene Kompetenzentwicklung und Netzwerk. Barrieren primär strukturell (administrative Zwänge, Forschungsrhythmen).</w:t>
      </w:r>
    </w:p>
    <w:p>
      <w:r>
        <w:rPr>
          <w:b/>
          <w:sz w:val="19"/>
        </w:rPr>
        <w:t xml:space="preserve">Übertragbarkeit: </w:t>
      </w:r>
      <w:r>
        <w:rPr>
          <w:sz w:val="19"/>
        </w:rPr>
        <w:t>Frankreich, europäisches Versicherungssystem mit Partizipationstraditionen</w:t>
      </w:r>
    </w:p>
    <w:p>
      <w:r>
        <w:rPr>
          <w:color w:val="5A7D3A"/>
          <w:sz w:val="18"/>
        </w:rPr>
        <w:t>https://pubmed.ncbi.nlm.nih.gov/42423243/</w:t>
      </w:r>
    </w:p>
    <w:p>
      <w:pPr>
        <w:pStyle w:val="Heading1"/>
      </w:pPr>
      <w:r>
        <w:t>Aufgenommen am 23.08.2026</w:t>
      </w:r>
    </w:p>
    <w:p>
      <w:pPr>
        <w:pStyle w:val="Heading2"/>
      </w:pPr>
      <w:r>
        <w:t>Psychoeducational Schulungsprogramm verbessert Gesundheitskompetenz und emotionales Wohlbefinden bei Kindern mit Krebs</w:t>
      </w:r>
    </w:p>
    <w:p>
      <w:r>
        <w:rPr>
          <w:i/>
          <w:color w:val="666666"/>
          <w:sz w:val="18"/>
        </w:rPr>
        <w:t>Weiler-Wichtl LJ et al.  ·  Psychooncology  ·  Aug. 2026  ·  PMID 42631525</w:t>
      </w:r>
    </w:p>
    <w:p>
      <w:r>
        <w:t>Pilotprüfung eines Psychoedukationsprogramms (MyLogbook) zur Verbesserung der Gesundheitskompetenz und emotionalen Anpassung bei 240 pädiatrischen Onkologiepatienten in Deutschland, Österreich, Schweiz und Italien.</w:t>
      </w:r>
    </w:p>
    <w:p>
      <w:r>
        <w:rPr>
          <w:b/>
        </w:rPr>
        <w:t xml:space="preserve">Ergebnis: </w:t>
      </w:r>
      <w:r>
        <w:t>Die subjektive, modulspezifische Gesundheitskompetenz stieg signifikant von 2,97 (SD=1,45) nach Sitzung 1 auf 3,97 (SD=1,13) nach Sitzung 2 (Wilcoxon V=1597,5, p&lt;0,001). Negative Emotionen nahmen ab (B=-0,342, p&lt;0,001), positive Emotionen nahmen zu (β=0,051, p=0,011). Das Programm übersetzte erfolgreich Leitlinien zur psychosozialen Versorgung in die klinische Praxis.</w:t>
      </w:r>
    </w:p>
    <w:p>
      <w:r>
        <w:rPr>
          <w:b/>
          <w:sz w:val="19"/>
        </w:rPr>
        <w:t xml:space="preserve">Übertragbarkeit: </w:t>
      </w:r>
      <w:r>
        <w:rPr>
          <w:sz w:val="19"/>
        </w:rPr>
        <w:t>Deutschland und Österreich – multizentrische Studie mit deutschsprachigen Patienten und Versorgungsstrukturen</w:t>
      </w:r>
    </w:p>
    <w:p>
      <w:r>
        <w:rPr>
          <w:color w:val="5A7D3A"/>
          <w:sz w:val="18"/>
        </w:rPr>
        <w:t>https://pubmed.ncbi.nlm.nih.gov/42631525/</w:t>
      </w:r>
    </w:p>
    <w:p>
      <w:pPr>
        <w:pStyle w:val="Heading2"/>
      </w:pPr>
      <w:r>
        <w:t>Verständlichkeit und Empathie von KI-Gesundheitsinformation: Nutzervergleich mit menschlichen Antworten</w:t>
      </w:r>
    </w:p>
    <w:p>
      <w:r>
        <w:rPr>
          <w:i/>
          <w:color w:val="666666"/>
          <w:sz w:val="18"/>
        </w:rPr>
        <w:t>Schulz C et al.  ·  BMC Health Serv Res  ·  19.08.2026  ·  PMID 42618915</w:t>
      </w:r>
    </w:p>
    <w:p>
      <w:r>
        <w:t>Online-Befragung in Deutschland mit 224 Teilnehmenden, die identische Gesundheitsfragen mit Antworten von ChatGPT-4 und einem Physiotherapeuten bewerteten.</w:t>
      </w:r>
    </w:p>
    <w:p>
      <w:r>
        <w:rPr>
          <w:b/>
        </w:rPr>
        <w:t xml:space="preserve">Ergebnis: </w:t>
      </w:r>
      <w:r>
        <w:t>Die KI-generierte Antwort wurde bei Verständlichkeit und Empathie signifikant höher bewertet als die menschliche (alle p&lt;0,001). Wahrnehmung diskriminierender Inhalte war selten und unterschied sich nicht zwischen den Antworten. Fachliche Bewertung bevorzugte die KI-Antwort hinsichtlich Genauigkeit, aber Längen- und Strukturunterschiede erfordern vorsichtige Interpretation.</w:t>
      </w:r>
    </w:p>
    <w:p>
      <w:r>
        <w:rPr>
          <w:b/>
          <w:sz w:val="19"/>
        </w:rPr>
        <w:t xml:space="preserve">Übertragbarkeit: </w:t>
      </w:r>
      <w:r>
        <w:rPr>
          <w:sz w:val="19"/>
        </w:rPr>
        <w:t>Deutsche Studie mit realen Patientenfragen aus Gesundheitsforum – direkt auf deutsche Kontexte übertragbar</w:t>
      </w:r>
    </w:p>
    <w:p>
      <w:r>
        <w:rPr>
          <w:color w:val="5A7D3A"/>
          <w:sz w:val="18"/>
        </w:rPr>
        <w:t>https://pubmed.ncbi.nlm.nih.gov/42618915/</w:t>
      </w:r>
    </w:p>
    <w:p>
      <w:pPr>
        <w:pStyle w:val="Heading1"/>
      </w:pPr>
      <w:r>
        <w:t>Aufgenommen am 21.08.2026</w:t>
      </w:r>
    </w:p>
    <w:p>
      <w:pPr>
        <w:pStyle w:val="Heading2"/>
      </w:pPr>
      <w:r>
        <w:t>Verständnis und Beteiligung in psychiatrischer Versorgung: Bedingungen für Shared Decision-Making aus Sicht der Fachpersonen</w:t>
      </w:r>
    </w:p>
    <w:p>
      <w:r>
        <w:rPr>
          <w:i/>
          <w:color w:val="666666"/>
          <w:sz w:val="18"/>
        </w:rPr>
        <w:t>Cederborg C et al.  ·  J Eval Clin Pract  ·  Aug. 2026  ·  PMID 42623490</w:t>
      </w:r>
    </w:p>
    <w:p>
      <w:r>
        <w:t>Qualitative Fokusgruppenstudie mit 28 Psychiatriefachpersonen in Schweden zu Voraussetzungen, Hürden und Strategien für gelungene Patientenbeteiligung in Behandlungsgesprächen.</w:t>
      </w:r>
    </w:p>
    <w:p>
      <w:r>
        <w:rPr>
          <w:b/>
        </w:rPr>
        <w:t xml:space="preserve">Ergebnis: </w:t>
      </w:r>
      <w:r>
        <w:t>Vertrauensvolle Beziehung, Transparenz und patientengerechte Kommunikation fördern Mitsprache. Zeit als übergreifender limitierender Faktor. Organisatorische Unterstützung, Schulung und strukturierte Entscheidungsprozesse nötig; Motivational Interviewing und Teamwork als Enabler benannt.</w:t>
      </w:r>
    </w:p>
    <w:p>
      <w:r>
        <w:rPr>
          <w:b/>
          <w:sz w:val="19"/>
        </w:rPr>
        <w:t xml:space="preserve">Übertragbarkeit: </w:t>
      </w:r>
      <w:r>
        <w:rPr>
          <w:sz w:val="19"/>
        </w:rPr>
        <w:t>Skandinavien, freier Marktzugang – systemische Hürden (Zeit, Ressourcen) identisch.</w:t>
      </w:r>
    </w:p>
    <w:p>
      <w:r>
        <w:rPr>
          <w:color w:val="5A7D3A"/>
          <w:sz w:val="18"/>
        </w:rPr>
        <w:t>https://pubmed.ncbi.nlm.nih.gov/42623490/</w:t>
      </w:r>
    </w:p>
    <w:p>
      <w:pPr>
        <w:pStyle w:val="Heading2"/>
      </w:pPr>
      <w:r>
        <w:t>Ungleiche Gesundheitskompetenz für Bewegung: Soziale Gradienten in der deutschen Erwachsenenbevölkerung</w:t>
      </w:r>
    </w:p>
    <w:p>
      <w:r>
        <w:rPr>
          <w:i/>
          <w:color w:val="666666"/>
          <w:sz w:val="18"/>
        </w:rPr>
        <w:t>Domanska OM et al.  ·  BMC Public Health  ·  19.08.2026  ·  PMID 42618908</w:t>
      </w:r>
    </w:p>
    <w:p>
      <w:r>
        <w:t>Deutsche Querschnittsstudie (n = 3.986) mittels standardisierter Telefonbefragung 2023, die physische Aktivitäts-bezogene Health Literacy (PAHCO) und ihre Assoziationen mit sozialen Ungleichheiten untersuchte.</w:t>
      </w:r>
    </w:p>
    <w:p>
      <w:r>
        <w:rPr>
          <w:b/>
        </w:rPr>
        <w:t xml:space="preserve">Ergebnis: </w:t>
      </w:r>
      <w:r>
        <w:t>38,2% zeigte niedrige/eher niedrige PAHCO-Werte. Erhöhte Odds für geringe PAHCO bei ≥65 Jahren (OR 3,77; 95% KI 2,28–6,22), niedriger vs. hoher Bildung (OR 1,96; 95% KI 1,37–2,82) und niedrigstem vs. höchstem Einkommensquartil (OR 1,95; 95% KI 1,23–3,10). Befunde über alle drei Subkompetenzen konsistent.</w:t>
      </w:r>
    </w:p>
    <w:p>
      <w:r>
        <w:rPr>
          <w:b/>
          <w:sz w:val="19"/>
        </w:rPr>
        <w:t xml:space="preserve">Übertragbarkeit: </w:t>
      </w:r>
      <w:r>
        <w:rPr>
          <w:sz w:val="19"/>
        </w:rPr>
        <w:t>Deutschland, RKI-Daten, nationale Representative-Stichprobe.</w:t>
      </w:r>
    </w:p>
    <w:p>
      <w:r>
        <w:rPr>
          <w:color w:val="5A7D3A"/>
          <w:sz w:val="18"/>
        </w:rPr>
        <w:t>https://pubmed.ncbi.nlm.nih.gov/42618908/</w:t>
      </w:r>
    </w:p>
    <w:p>
      <w:pPr>
        <w:pStyle w:val="Heading2"/>
      </w:pPr>
      <w:r>
        <w:t>Gute Forschungseinladungen: Konsensus-Empfehlungen für verbesserte Patientenbeteiligung an Studien</w:t>
      </w:r>
    </w:p>
    <w:p>
      <w:r>
        <w:rPr>
          <w:i/>
          <w:color w:val="666666"/>
          <w:sz w:val="18"/>
        </w:rPr>
        <w:t>Barrington H et al.  ·  BMJ Open  ·  18.08.2026  ·  PMID 42613107</w:t>
      </w:r>
    </w:p>
    <w:p>
      <w:r>
        <w:t>Online-Konsensusmeeting mit 13 Akteuren (Patientenpartner, Studienentwickler, Ethikkomitee-Vertreter, Experten) zur Erstellung von 22 Handlungsempfehlungen für verständliche COS-Studieneinladungen, basierend auf vorangegangener qualitativer Forschung.</w:t>
      </w:r>
    </w:p>
    <w:p>
      <w:r>
        <w:rPr>
          <w:b/>
        </w:rPr>
        <w:t xml:space="preserve">Ergebnis: </w:t>
      </w:r>
      <w:r>
        <w:t>Von 35 initialen Empfehlungen wurden 22 finalisiert. Fokus: Nutzertest von Einladungen, Zielgruppenreach, potenzielle Teilnehmende ansprechen, Interesse wecken, Einfachheit und Verständlichkeit, Informationsmenge und -darstellung, Zugänglichkeit. Gesamtdiskussion betont Wichtigkeit der Zugänglichkeit aller Patientenmaterialien, nicht nur Einladungen.</w:t>
      </w:r>
    </w:p>
    <w:p>
      <w:r>
        <w:rPr>
          <w:b/>
          <w:sz w:val="19"/>
        </w:rPr>
        <w:t xml:space="preserve">Übertragbarkeit: </w:t>
      </w:r>
      <w:r>
        <w:rPr>
          <w:sz w:val="19"/>
        </w:rPr>
        <w:t>UK – Patient Involvement-Standards international anwendbar, Sprachspezifik zu beachten.</w:t>
      </w:r>
    </w:p>
    <w:p>
      <w:r>
        <w:rPr>
          <w:color w:val="5A7D3A"/>
          <w:sz w:val="18"/>
        </w:rPr>
        <w:t>https://pubmed.ncbi.nlm.nih.gov/42613107/</w:t>
      </w:r>
    </w:p>
    <w:p>
      <w:pPr>
        <w:pStyle w:val="Heading1"/>
      </w:pPr>
      <w:r>
        <w:t>Aufgenommen am 20.08.2026</w:t>
      </w:r>
    </w:p>
    <w:p>
      <w:pPr>
        <w:pStyle w:val="Heading2"/>
      </w:pPr>
      <w:r>
        <w:t>Professionelle Gesundheitskompetenz von Hebammen: Identifizierung von Kompetenzlücken in digitalen und evidenzbasierten Fähigkeiten</w:t>
      </w:r>
    </w:p>
    <w:p>
      <w:r>
        <w:rPr>
          <w:i/>
          <w:color w:val="666666"/>
          <w:sz w:val="18"/>
        </w:rPr>
        <w:t>Sponsel S et al.  ·  Gesundheitswesen  ·  19.08.2026  ·  PMID 42617637</w:t>
      </w:r>
    </w:p>
    <w:p>
      <w:r>
        <w:t>Querschnittstudie zur professionellen Gesundheitskompetenz von 668 bayerischen Hebammen mit standardisierter Online-Befragung mittels PROF-HL-Q-Instrument.</w:t>
      </w:r>
    </w:p>
    <w:p>
      <w:r>
        <w:rPr>
          <w:b/>
        </w:rPr>
        <w:t xml:space="preserve">Ergebnis: </w:t>
      </w:r>
      <w:r>
        <w:t>Hebammen erreichten in vier Kompetenzdomänen Mittelwerte zwischen 48,6 und 78,0 von 100 Punkten; patientenzentrierte Kommunikation zeigte höchste Werte (78,0), digitale Gesundheitskompetenz niedrigste (48,6). Deutliche Förderbedarfe in Digitalisierung, Evidenzbasierung und fortgeschrittener Kommunikation identifiziert.</w:t>
      </w:r>
    </w:p>
    <w:p>
      <w:r>
        <w:rPr>
          <w:b/>
          <w:sz w:val="19"/>
        </w:rPr>
        <w:t xml:space="preserve">Übertragbarkeit: </w:t>
      </w:r>
      <w:r>
        <w:rPr>
          <w:sz w:val="19"/>
        </w:rPr>
        <w:t>Deutschland, Klinikdaten zu Hebammenprofession im DACH-System</w:t>
      </w:r>
    </w:p>
    <w:p>
      <w:r>
        <w:rPr>
          <w:color w:val="5A7D3A"/>
          <w:sz w:val="18"/>
        </w:rPr>
        <w:t>https://pubmed.ncbi.nlm.nih.gov/42617637/</w:t>
      </w:r>
    </w:p>
    <w:p>
      <w:pPr>
        <w:pStyle w:val="Heading1"/>
      </w:pPr>
      <w:r>
        <w:t>Aufgenommen am 19.08.2026</w:t>
      </w:r>
    </w:p>
    <w:p>
      <w:pPr>
        <w:pStyle w:val="Heading2"/>
      </w:pPr>
      <w:r>
        <w:t>Verständlichkeit und Beteiligung von Patienten bei der Einladung zu Outcome-Set-Studien: wie können Einladungstexte verbessert werden?</w:t>
      </w:r>
    </w:p>
    <w:p>
      <w:r>
        <w:rPr>
          <w:i/>
          <w:color w:val="666666"/>
          <w:sz w:val="18"/>
        </w:rPr>
        <w:t>Barrington H et al.  ·  BMJ Open  ·  18.08.2026  ·  PMID 42613120</w:t>
      </w:r>
    </w:p>
    <w:p>
      <w:r>
        <w:t>Qualitative Studie mit 31 Patienten aus England zur Analyse, welche Aspekte von Studieneinladungen zu Core Outcome Sets das Verständnis und die Beteiligungsbereitschaft beeinflussen.</w:t>
      </w:r>
    </w:p>
    <w:p>
      <w:r>
        <w:rPr>
          <w:b/>
        </w:rPr>
        <w:t xml:space="preserve">Ergebnis: </w:t>
      </w:r>
      <w:r>
        <w:t>Patienten berichteten Verwirrung durch zu viele Informationen, Bedenken bezüglich Cyberkriminalität und mangelndes Vertrauen. Sie wünschten sich Botschaften zum praktischen Nutzen der Forschung und Verbindung zu anderen Betroffenen. Die Studie identifizierte konkrete Barrieren (Informationsüberfluss, Sicherheitsbedenken) und Lösungsansätze (klare Zweckmitteilung, Fokus auf Relevanz).</w:t>
      </w:r>
    </w:p>
    <w:p>
      <w:r>
        <w:rPr>
          <w:b/>
          <w:sz w:val="19"/>
        </w:rPr>
        <w:t xml:space="preserve">Übertragbarkeit: </w:t>
      </w:r>
      <w:r>
        <w:rPr>
          <w:sz w:val="19"/>
        </w:rPr>
        <w:t>UK-Kontext, Studiendesign übertragbar auf deutschsprachige Rekrutierungsprozesse und Patientenbeteiligung in der Forschung.</w:t>
      </w:r>
    </w:p>
    <w:p>
      <w:r>
        <w:rPr>
          <w:color w:val="5A7D3A"/>
          <w:sz w:val="18"/>
        </w:rPr>
        <w:t>https://pubmed.ncbi.nlm.nih.gov/42613120/</w:t>
      </w:r>
    </w:p>
    <w:p>
      <w:pPr>
        <w:pStyle w:val="Heading2"/>
      </w:pPr>
      <w:r>
        <w:t>Machbarkeit und Akzeptanz eines schulischen Gesundheitskompetenz-Programms für benachteiligte Jugendliche in Dublin</w:t>
      </w:r>
    </w:p>
    <w:p>
      <w:r>
        <w:rPr>
          <w:i/>
          <w:color w:val="666666"/>
          <w:sz w:val="18"/>
        </w:rPr>
        <w:t>Grady CL et al.  ·  Health Promot Int  ·  01.07.2026  ·  PMID 42612235</w:t>
      </w:r>
    </w:p>
    <w:p>
      <w:r>
        <w:t>Feasibility-Studie zur Erprobung des Co-Design-Programms LifeLab für 356 Schüler an vier Schulen in sozioökonomisch benachteiligten Gebieten Dublins.</w:t>
      </w:r>
    </w:p>
    <w:p>
      <w:r>
        <w:rPr>
          <w:b/>
        </w:rPr>
        <w:t xml:space="preserve">Ergebnis: </w:t>
      </w:r>
      <w:r>
        <w:t>Schulische Rekrutierung schwach (6 %), individuelle Teilnahme jedoch stark (91 %). Attrition 13,8 % am Ende und 16,8 % bei Follow-up. Moderate Gesundheitskompetenz und gutes Wohlbefinden zu Baseline; Anstiege bei Gesundheitskompetenz, Wohlbefinden und Lebensqualität bis Follow-up. Studie unterstützt Machbarkeit und progression zu definitivem Test.</w:t>
      </w:r>
    </w:p>
    <w:p>
      <w:r>
        <w:rPr>
          <w:b/>
          <w:sz w:val="19"/>
        </w:rPr>
        <w:t xml:space="preserve">Übertragbarkeit: </w:t>
      </w:r>
      <w:r>
        <w:rPr>
          <w:sz w:val="19"/>
        </w:rPr>
        <w:t>Irland, vergleichbares Schulsystem und Gesundheitsdisparitäten wie deutschsprachiger Raum.</w:t>
      </w:r>
    </w:p>
    <w:p>
      <w:r>
        <w:rPr>
          <w:color w:val="5A7D3A"/>
          <w:sz w:val="18"/>
        </w:rPr>
        <w:t>https://pubmed.ncbi.nlm.nih.gov/42612235/</w:t>
      </w:r>
    </w:p>
    <w:p>
      <w:pPr>
        <w:pStyle w:val="Heading2"/>
      </w:pPr>
      <w:r>
        <w:t>Interkulturelle Gesundheitskommunikation in Krisenzeiten: Rolle von Zivilgesellschaft während COVID-19 in Stockholm</w:t>
      </w:r>
    </w:p>
    <w:p>
      <w:r>
        <w:rPr>
          <w:i/>
          <w:color w:val="666666"/>
          <w:sz w:val="18"/>
        </w:rPr>
        <w:t>Bäärnhielm S et al.  ·  Front Public Health  ·  20.07.2026  ·  PMID 42548839</w:t>
      </w:r>
    </w:p>
    <w:p>
      <w:r>
        <w:t>Qualitative Analyse von Interviews mit 15 Zivilgesellschaftsorganisationen und 21 Gesundheitsfachpersonen zur Beschreibung ihrer Erfahrungen mit interkultureller Gesundheitskommunikation während der COVID-19-Pandemie in zwei benachteiligten Stadtteilen Stockholms.</w:t>
      </w:r>
    </w:p>
    <w:p>
      <w:r>
        <w:rPr>
          <w:b/>
        </w:rPr>
        <w:t xml:space="preserve">Ergebnis: </w:t>
      </w:r>
      <w:r>
        <w:t>Zivilgesellschaftsorganisationen betonten, dass Kommunikation mehr als Übersetzung erfordert und Verständnis für Sprache, kulturelle Rahmen und gelebte Erfahrungen notwendig ist. Aus Sicht der Gesundheitsfachpersonen war die Zusammenarbeit mit Zivilgesellschaft notwendig und transformativ – ein Prozess des 'joining forces' mit gegenseitigem Lernen. CSOs funktionieren als gemeindebasierte Wissensmakler und stärken vertrauensvolle, interkulturelle Kommunikation.</w:t>
      </w:r>
    </w:p>
    <w:p>
      <w:r>
        <w:rPr>
          <w:b/>
          <w:sz w:val="19"/>
        </w:rPr>
        <w:t xml:space="preserve">Übertragbarkeit: </w:t>
      </w:r>
      <w:r>
        <w:rPr>
          <w:sz w:val="19"/>
        </w:rPr>
        <w:t>Schweden, europäischer Kontext mit Migrationsherausforderungen; Erkenntnisse zu Vertrauensaufbau und Kulturvermittlung relevant für Deutschland.</w:t>
      </w:r>
    </w:p>
    <w:p>
      <w:r>
        <w:rPr>
          <w:color w:val="5A7D3A"/>
          <w:sz w:val="18"/>
        </w:rPr>
        <w:t>https://pubmed.ncbi.nlm.nih.gov/42548839/</w:t>
      </w:r>
    </w:p>
    <w:p>
      <w:pPr>
        <w:pStyle w:val="Heading1"/>
      </w:pPr>
      <w:r>
        <w:t>Aufgenommen am 18.08.2026</w:t>
      </w:r>
    </w:p>
    <w:p>
      <w:pPr>
        <w:pStyle w:val="Heading2"/>
      </w:pPr>
      <w:r>
        <w:t>Shared Decision-Making in der Orthopädischen Schulter-Klinik: ethnografische Studie zu Entscheidungsarbeit unter Unsicherheit</w:t>
      </w:r>
    </w:p>
    <w:p>
      <w:r>
        <w:rPr>
          <w:i/>
          <w:color w:val="666666"/>
          <w:sz w:val="18"/>
        </w:rPr>
        <w:t>Skovgaard AL et al.  ·  Sociol Health Illn  ·  Sept. 2026  ·  PMID 42571051</w:t>
      </w:r>
    </w:p>
    <w:p>
      <w:r>
        <w:t>Ethnografische Feldarbeit in zwei dänischen Schulter-Kliniken untersuchte, wie SDM-Modelle mit alltäglichen Anliegen von Patienten und Klinikern unter Unsicherheit umgehen; pragmatistisches Rahmenwerk.</w:t>
      </w:r>
    </w:p>
    <w:p>
      <w:r>
        <w:rPr>
          <w:b/>
        </w:rPr>
        <w:t xml:space="preserve">Ergebnis: </w:t>
      </w:r>
      <w:r>
        <w:t>Entscheidungsfindung emergiert als interaktionale Arbeit in der 'subjektiven Stimmung', um Behandlungsvorschläge akzeptabel zu machen. Zweifel und Hoffnung sind inhärente Elemente, nicht zu vermeiden. SDM-Richtlinien berücksichtigen nicht vollständig die komplexen subjektiven Belange von Patienten und Klinikern, die mit hochgradig unsicheren Terrains navigieren. Pragmatistische Ideale (Anerkennung von Unsicherheit, interaktive Sinnbildung) sind fundamental.</w:t>
      </w:r>
    </w:p>
    <w:p>
      <w:r>
        <w:rPr>
          <w:b/>
          <w:sz w:val="19"/>
        </w:rPr>
        <w:t xml:space="preserve">Übertragbarkeit: </w:t>
      </w:r>
      <w:r>
        <w:rPr>
          <w:sz w:val="19"/>
        </w:rPr>
        <w:t>Dänemark, europäisches System; Qualitative Befunde zu SDM-Implementierung unter Unsicherheit universal.</w:t>
      </w:r>
    </w:p>
    <w:p>
      <w:r>
        <w:rPr>
          <w:color w:val="5A7D3A"/>
          <w:sz w:val="18"/>
        </w:rPr>
        <w:t>https://pubmed.ncbi.nlm.nih.gov/42571051/</w:t>
      </w:r>
    </w:p>
    <w:p>
      <w:pPr>
        <w:pStyle w:val="Heading2"/>
      </w:pPr>
      <w:r>
        <w:t>Fachkompetenz zum Hinterfragen von Gesundheitsinformation: Interventionen zur Förderung von Critical Health Literacy</w:t>
      </w:r>
    </w:p>
    <w:p>
      <w:r>
        <w:rPr>
          <w:i/>
          <w:color w:val="666666"/>
          <w:sz w:val="18"/>
        </w:rPr>
        <w:t>Kalteis M et al.  ·  Health Promot Int  ·  01.07.2026  ·  PMID 42555370</w:t>
      </w:r>
    </w:p>
    <w:p>
      <w:r>
        <w:t>Systematische Übersicht identifizierte 81 Publikationen mit 53 Interventionen zur Förderung kritischer Gesundheitskompetenz (CHL); Schwerpunkt lag auf Appraisal-Fähigkeiten für informierte Entscheidungen in Bildungseinrichtungen.</w:t>
      </w:r>
    </w:p>
    <w:p>
      <w:r>
        <w:rPr>
          <w:b/>
        </w:rPr>
        <w:t xml:space="preserve">Ergebnis: </w:t>
      </w:r>
      <w:r>
        <w:t>53 Interventionen in 19 Ländern, überwiegend in Schulen und Universitäten; Publikationen nahmen seit 2016 zu, Peak 2021–2025; Barrieren waren Zeitmangel, Ressourcenengpässe und hohe Anforderungen an Lehrende; Facilitators waren Leadershipsupport, Schulung und hochwertige Lernmaterialien.</w:t>
      </w:r>
    </w:p>
    <w:p>
      <w:r>
        <w:rPr>
          <w:b/>
          <w:sz w:val="19"/>
        </w:rPr>
        <w:t xml:space="preserve">Übertragbarkeit: </w:t>
      </w:r>
      <w:r>
        <w:rPr>
          <w:sz w:val="19"/>
        </w:rPr>
        <w:t>Deutschland und europäische Bildungssysteme haben vergleichbare Strukturen; Fokus auf Schulen übertragbar.</w:t>
      </w:r>
    </w:p>
    <w:p>
      <w:r>
        <w:rPr>
          <w:color w:val="5A7D3A"/>
          <w:sz w:val="18"/>
        </w:rPr>
        <w:t>https://pubmed.ncbi.nlm.nih.gov/42555370/</w:t>
      </w:r>
    </w:p>
    <w:p>
      <w:pPr>
        <w:pStyle w:val="Heading2"/>
      </w:pPr>
      <w:r>
        <w:t>Antenatal Intervention für Impfakzeptanz entwickelt durch Einbeziehung von Eltern, Patienten und Öffentlichkeit</w:t>
      </w:r>
    </w:p>
    <w:p>
      <w:r>
        <w:rPr>
          <w:i/>
          <w:color w:val="666666"/>
          <w:sz w:val="18"/>
        </w:rPr>
        <w:t>McCarron SA et al.  ·  Health Expect  ·  Aug. 2026  ·  PMID 42550057</w:t>
      </w:r>
    </w:p>
    <w:p>
      <w:r>
        <w:t>Entwicklung einer pränatalen Intervention zur Verbesserung der Impfakzeptanz mittels systematischer Patientenbeteiligung (PPPIE) in Nordirland; Partnerschaft mit Maternity Service Liaison Committee, Sure Start Programmen und community outreach clinic.</w:t>
      </w:r>
    </w:p>
    <w:p>
      <w:r>
        <w:rPr>
          <w:b/>
        </w:rPr>
        <w:t xml:space="preserve">Ergebnis: </w:t>
      </w:r>
      <w:r>
        <w:t>Input von Eltern und Gemeinschaften formte Inhalt, Timing und Präsentation von Impfinformation. Beteiligung zeigte: Wichtigkeit klarer, Plain-Language-Information früh in Schwangerschaft; Bedarf nach Tailoring für unterschiedliche Bedürfnisse. Arbeit über etablierte Community-Netzwerke erreichte unterrepräsentierte Gruppen; 'you said, we did'-Ansatz demonstrierte Einfluss der Beteiligung.</w:t>
      </w:r>
    </w:p>
    <w:p>
      <w:r>
        <w:rPr>
          <w:b/>
          <w:sz w:val="19"/>
        </w:rPr>
        <w:t xml:space="preserve">Übertragbarkeit: </w:t>
      </w:r>
      <w:r>
        <w:rPr>
          <w:sz w:val="19"/>
        </w:rPr>
        <w:t>Großbritannien (Nordirland), NHS-System; vergleichbarer Maternity Care und Community-Engagement.</w:t>
      </w:r>
    </w:p>
    <w:p>
      <w:r>
        <w:rPr>
          <w:color w:val="5A7D3A"/>
          <w:sz w:val="18"/>
        </w:rPr>
        <w:t>https://pubmed.ncbi.nlm.nih.gov/42550057/</w:t>
      </w:r>
    </w:p>
    <w:p>
      <w:pPr>
        <w:pStyle w:val="Heading2"/>
      </w:pPr>
      <w:r>
        <w:t>Bewertung von Online-Deliberationsforen zur Patientenbeteiligung in der Datenschutzgovernance für Genomdaten</w:t>
      </w:r>
    </w:p>
    <w:p>
      <w:r>
        <w:rPr>
          <w:i/>
          <w:color w:val="666666"/>
          <w:sz w:val="18"/>
        </w:rPr>
        <w:t>Eric A et al.  ·  Health Expect  ·  Aug. 2026  ·  PMID 42530443</w:t>
      </w:r>
    </w:p>
    <w:p>
      <w:r>
        <w:t>Evaluation von zwei Online-Deliberationsforen mit Krebspatienten und seltenen Erkrankungen zur Partizipation in der Governance eines Genomdaten-Archivs (GHGA).</w:t>
      </w:r>
    </w:p>
    <w:p>
      <w:r>
        <w:rPr>
          <w:b/>
        </w:rPr>
        <w:t xml:space="preserve">Ergebnis: </w:t>
      </w:r>
      <w:r>
        <w:t>18 von 26 Teilnehmern (69%) zeigten signifikante Wissensgewinne (Wilcoxon p&lt;0,05); 24/26 (96%) berichteten Zufriedenheit mit Deliberationen; 87,5% gaben positives Feedback. GHGA-Management verpflichtete sich zu 13 von 14 Empfehlungen; 7 Empfehlungen wurden implementiert. Online-Foren erreichten hohe Deliberationsqualität und beeinflussten Governance-Entscheidungen bedeutsam.</w:t>
      </w:r>
    </w:p>
    <w:p>
      <w:r>
        <w:rPr>
          <w:b/>
          <w:sz w:val="19"/>
        </w:rPr>
        <w:t xml:space="preserve">Übertragbarkeit: </w:t>
      </w:r>
      <w:r>
        <w:rPr>
          <w:sz w:val="19"/>
        </w:rPr>
        <w:t>Deutschland, ähnliche Datengovernance-Strukturen und Gesundheitssystem</w:t>
      </w:r>
    </w:p>
    <w:p>
      <w:r>
        <w:rPr>
          <w:color w:val="5A7D3A"/>
          <w:sz w:val="18"/>
        </w:rPr>
        <w:t>https://pubmed.ncbi.nlm.nih.gov/42530443/</w:t>
      </w:r>
    </w:p>
    <w:p>
      <w:pPr>
        <w:pStyle w:val="Heading2"/>
      </w:pPr>
      <w:r>
        <w:t>Shared-Decision-Making für Atemwegsräumungstechniken bei Bronchiektasen: Akzeptabilitätsstudie</w:t>
      </w:r>
    </w:p>
    <w:p>
      <w:r>
        <w:rPr>
          <w:i/>
          <w:color w:val="666666"/>
          <w:sz w:val="18"/>
        </w:rPr>
        <w:t>McCallion P et al.  ·  BMJ Open  ·  28.07.2026  ·  PMID 42521311</w:t>
      </w:r>
    </w:p>
    <w:p>
      <w:r>
        <w:t>Qualitative Studie mit Fokusgruppen und Interviews zu Akzeptanz eines SDM-Interventionsformats für Atemwegsräumungstechnik-Auswahl bei Patienten mit Bronchiektasen im UK.</w:t>
      </w:r>
    </w:p>
    <w:p>
      <w:r>
        <w:rPr>
          <w:b/>
        </w:rPr>
        <w:t xml:space="preserve">Ergebnis: </w:t>
      </w:r>
      <w:r>
        <w:t>21 Physiotherapeuten und 21 Patienten; 12 Themen identifiziert (Adhärenz, kulturelle Herausforderungen, Bildung, Empowerment, Engagement, Flexibilität, Health Literacy, Informationsüberflutung, Verständnis, Ressourcen, Präferenzunterstützung, Zeit). SDM-Intervention erscheint für beide Stakeholder-Gruppen akzeptabel; neue Faktoren für Design und Implementierung identifiziert.</w:t>
      </w:r>
    </w:p>
    <w:p>
      <w:r>
        <w:rPr>
          <w:b/>
          <w:sz w:val="19"/>
        </w:rPr>
        <w:t xml:space="preserve">Übertragbarkeit: </w:t>
      </w:r>
      <w:r>
        <w:rPr>
          <w:sz w:val="19"/>
        </w:rPr>
        <w:t>Vereinigtes Königreich (NHS), ähnliches sekundärärztliches Versorgungssystem</w:t>
      </w:r>
    </w:p>
    <w:p>
      <w:r>
        <w:rPr>
          <w:color w:val="5A7D3A"/>
          <w:sz w:val="18"/>
        </w:rPr>
        <w:t>https://pubmed.ncbi.nlm.nih.gov/42521311/</w:t>
      </w:r>
    </w:p>
    <w:p>
      <w:pPr>
        <w:pStyle w:val="Heading2"/>
      </w:pPr>
      <w:r>
        <w:t>Krebsprävention verstehen: Ungleichheiten in Prävention-Kompetenz und Awareness in der EU</w:t>
      </w:r>
    </w:p>
    <w:p>
      <w:r>
        <w:rPr>
          <w:i/>
          <w:color w:val="666666"/>
          <w:sz w:val="18"/>
        </w:rPr>
        <w:t>Romeo-Cervera P et al.  ·  Eur J Public Health  ·  10.06.2026  ·  PMID 42501755</w:t>
      </w:r>
    </w:p>
    <w:p>
      <w:r>
        <w:t>Cross-sectional Online-Befragung in 23 EU-Ländern (n = 2.312; Februar–März 2024) zur Krebsprävention-Gesundheitskompetenz (CPL), Awareness zum European Code Against Cancer (ECAC) und Assoziation mit sozialen Determinanten und digitaler Health Literacy.</w:t>
      </w:r>
    </w:p>
    <w:p>
      <w:r>
        <w:rPr>
          <w:b/>
        </w:rPr>
        <w:t xml:space="preserve">Ergebnis: </w:t>
      </w:r>
      <w:r>
        <w:t>81,4% mit ausreichender CPL, aber nur 61,1% kannten den ECAC. Männer weniger wahrscheinlich ausreichend CPL als Frauen (OR 0,66; [0,49–0,89]). Unter-Universitäts-Bildung: niedrigere Odds für CPL (OR 0,50; [0,39–0,64]). Digitale Health Literacy stärkster Prädiktor: höchste Quartile 3,11-fach höhere Chancen für CPL als niedrigste (OR 3,11; [2,12–4,67]). Persönliche/familiale Krebsgeschichte erhöhte Chancen (OR 1,47; [1,10–1,94]). Persistierende Ungleichheiten nach Bildung, Geschlecht, Alter.</w:t>
      </w:r>
    </w:p>
    <w:p>
      <w:r>
        <w:rPr>
          <w:b/>
          <w:sz w:val="19"/>
        </w:rPr>
        <w:t xml:space="preserve">Übertragbarkeit: </w:t>
      </w:r>
      <w:r>
        <w:rPr>
          <w:sz w:val="19"/>
        </w:rPr>
        <w:t>Multiple europäische Länder, vergleichbare Gesundheitssysteme und Prävention; ECAC auf deutschem Markt relevant.</w:t>
      </w:r>
    </w:p>
    <w:p>
      <w:r>
        <w:rPr>
          <w:color w:val="5A7D3A"/>
          <w:sz w:val="18"/>
        </w:rPr>
        <w:t>https://pubmed.ncbi.nlm.nih.gov/42501755/</w:t>
      </w:r>
    </w:p>
    <w:p>
      <w:pPr>
        <w:pStyle w:val="Heading2"/>
      </w:pPr>
      <w:r>
        <w:t>Verständliche Informationen über stille Atherosklerose: Effekt auf Adhärenz zu Lebensstiländerungen</w:t>
      </w:r>
    </w:p>
    <w:p>
      <w:r>
        <w:rPr>
          <w:i/>
          <w:color w:val="666666"/>
          <w:sz w:val="18"/>
        </w:rPr>
        <w:t>Wennstig AC et al.  ·  Open Heart  ·  23.07.2026  ·  PMID 42493198</w:t>
      </w:r>
    </w:p>
    <w:p>
      <w:r>
        <w:t>Pragmatische RCT (VIPVIZA) mit 3.532 Teilnehmern aus der Västerbotten Intervention Programme in Schweden untersuchte Effekt von bildgestützten Informationen (Carotis-Ultraschall, Farbcodierung, Texte zur Atherosklerose) auf Adhärenz zu Lebensstiländerungen über 3 Jahre.</w:t>
      </w:r>
    </w:p>
    <w:p>
      <w:r>
        <w:rPr>
          <w:b/>
        </w:rPr>
        <w:t xml:space="preserve">Ergebnis: </w:t>
      </w:r>
      <w:r>
        <w:t>OR für gesünderes Lebensstiländerungsindex nach 3 Jahren: 1,20 (95% CI 1,01–1,42; p = 0,03) in der Interventionsgruppe vs. Kontrolle. Keine Interaktionen für Alter, Geschlecht oder Bildung. Pictorial-basierte Information über subklinische Atherosklerose trug zu anhaltenden gesunden Gewohnheiten bei, obwohl Effekt moderat war.</w:t>
      </w:r>
    </w:p>
    <w:p>
      <w:r>
        <w:rPr>
          <w:b/>
          <w:sz w:val="19"/>
        </w:rPr>
        <w:t xml:space="preserve">Übertragbarkeit: </w:t>
      </w:r>
      <w:r>
        <w:rPr>
          <w:sz w:val="19"/>
        </w:rPr>
        <w:t>Schweden, ähnliches Versicherungssystem; Primärprävention in Bevölkerungsscreening übertragbar.</w:t>
      </w:r>
    </w:p>
    <w:p>
      <w:r>
        <w:rPr>
          <w:color w:val="5A7D3A"/>
          <w:sz w:val="18"/>
        </w:rPr>
        <w:t>https://pubmed.ncbi.nlm.nih.gov/42493198/</w:t>
      </w:r>
    </w:p>
    <w:p>
      <w:pPr>
        <w:pStyle w:val="Heading2"/>
      </w:pPr>
      <w:r>
        <w:t>Digitale Gesundheitskompetenz durch Mobile Lernmodule: Effektivität bei Jugendlichen und Lehrenden</w:t>
      </w:r>
    </w:p>
    <w:p>
      <w:r>
        <w:rPr>
          <w:i/>
          <w:color w:val="666666"/>
          <w:sz w:val="18"/>
        </w:rPr>
        <w:t>Schröder R et al.  ·  J Med Internet Res  ·  21.07.2026  ·  PMID 42480063</w:t>
      </w:r>
    </w:p>
    <w:p>
      <w:r>
        <w:t>RCT mit aktiver Kontrollgruppe evaluierte eine 10-minütige Mobile-Learning-Intervention zur Förderung digitaler Health Literacy (Grafikliteralität) bei Jugendlichen (14–17 Jahre) und Lehrenden in Deutschland.</w:t>
      </w:r>
    </w:p>
    <w:p>
      <w:r>
        <w:rPr>
          <w:b/>
        </w:rPr>
        <w:t xml:space="preserve">Ergebnis: </w:t>
      </w:r>
      <w:r>
        <w:t>Jugendliche (n = 251 Intervention, n = 249 Kontrolle): signifikanter Interaktionseffekt nur für objektives Wissen (η²p = 0,124; p &lt; 0,001), nicht für subjektives Wissen, Evaluierung von Zuverlässigkeit oder Relevanzbestimmung. Lehrende (n = 301/302): signifikante Effekte für subjektives Wissen (η²p = 0,051; p &lt; 0,001), objektives Wissen (η²p = 0,177; p &lt; 0,001) und Zuverlässigkeitsbewertung (η²p = 0,010; p = 0,01). Beide Gruppen bewerteten visuelle und pädagogische Qualität positiv. Kurzinterventionen lehren Fakten, brauchen aber umfassendere Ansätze für tiefere Digital-Health-Literacy.</w:t>
      </w:r>
    </w:p>
    <w:p>
      <w:r>
        <w:rPr>
          <w:b/>
          <w:sz w:val="19"/>
        </w:rPr>
        <w:t xml:space="preserve">Übertragbarkeit: </w:t>
      </w:r>
      <w:r>
        <w:rPr>
          <w:sz w:val="19"/>
        </w:rPr>
        <w:t>Deutschland, schulisches System; kurzmodular und digital flexible Umsetzung übertragbar.</w:t>
      </w:r>
    </w:p>
    <w:p>
      <w:r>
        <w:rPr>
          <w:color w:val="5A7D3A"/>
          <w:sz w:val="18"/>
        </w:rPr>
        <w:t>https://pubmed.ncbi.nlm.nih.gov/42480063/</w:t>
      </w:r>
    </w:p>
    <w:p>
      <w:pPr>
        <w:pStyle w:val="Heading2"/>
      </w:pPr>
      <w:r>
        <w:t>KI-simulierte Patienten für Shared-Decision-Making-Training: Machbarkeit in der Medizinerausbildung</w:t>
      </w:r>
    </w:p>
    <w:p>
      <w:r>
        <w:rPr>
          <w:i/>
          <w:color w:val="666666"/>
          <w:sz w:val="18"/>
        </w:rPr>
        <w:t>Herschbach L et al.  ·  JMIR Med Educ  ·  16.07.2026  ·  PMID 42464795</w:t>
      </w:r>
    </w:p>
    <w:p>
      <w:r>
        <w:t>Machbarkeitsstudie zur Erprobung von KI-gesteuerten Chat-basierten Simulationen für SDM-Training bei Medizinstudierenden und Ärzten, mit automatisiertem Feedback.</w:t>
      </w:r>
    </w:p>
    <w:p>
      <w:r>
        <w:rPr>
          <w:b/>
        </w:rPr>
        <w:t xml:space="preserve">Ergebnis: </w:t>
      </w:r>
      <w:r>
        <w:t>58 Teilnehmer (22 Studierende, 34 Ärzte); Studierende zeigten höhere OPTION-12-Scores (M=28,67 vs. M=22,79; p&lt;0,001). Übereinstimmung AI/Human-Bewertung hoch (ICC=0,86; p&lt;0,001), wobei AI-Ratings systematisch höher waren. 95,2% bewerteten Authentizität und Nutzen positiv. CSE zeigte leichten Rückgang post-Intervention.</w:t>
      </w:r>
    </w:p>
    <w:p>
      <w:r>
        <w:rPr>
          <w:b/>
          <w:sz w:val="19"/>
        </w:rPr>
        <w:t xml:space="preserve">Übertragbarkeit: </w:t>
      </w:r>
      <w:r>
        <w:rPr>
          <w:sz w:val="19"/>
        </w:rPr>
        <w:t>Deutschland, direkt anwendbar für SDM-Training in medizinischer Ausbildung</w:t>
      </w:r>
    </w:p>
    <w:p>
      <w:r>
        <w:rPr>
          <w:color w:val="5A7D3A"/>
          <w:sz w:val="18"/>
        </w:rPr>
        <w:t>https://pubmed.ncbi.nlm.nih.gov/42464795/</w:t>
      </w:r>
    </w:p>
    <w:p>
      <w:pPr>
        <w:pStyle w:val="Heading2"/>
      </w:pPr>
      <w:r>
        <w:t>Shared Decision-Making für Lungenkrebs-Screening: Verständnis und Beteiligung vor Programmstart</w:t>
      </w:r>
    </w:p>
    <w:p>
      <w:r>
        <w:rPr>
          <w:i/>
          <w:color w:val="666666"/>
          <w:sz w:val="18"/>
        </w:rPr>
        <w:t>Michiels L et al.  ·  Patient Educ Couns  ·  09.07.2026  ·  PMID 42456271</w:t>
      </w:r>
    </w:p>
    <w:p>
      <w:r>
        <w:t>Gemischte Methoden (Scoping Review von 35 Studien plus qualitative Interviews mit 22 Gesundheitsfachpersonen und 13 Screening-Kandidaten) untersuchten SDM-Implementierung für Lungenkrebs-Screening in Belgien.</w:t>
      </w:r>
    </w:p>
    <w:p>
      <w:r>
        <w:rPr>
          <w:b/>
        </w:rPr>
        <w:t xml:space="preserve">Ergebnis: </w:t>
      </w:r>
      <w:r>
        <w:t>Scoping Review zeigte: SDM mit höherer Wissensgewinnung, niedrigerem Entscheidungskonflikt, mehr Zufriedenheit verbunden, aber in Praxis oft nur Informationsvermittlung, nicht echte Deliberation. Interviews: erhebliche Variation in Entscheidungsrollen; zentral waren Verständnis, Zuhörensgefühl, personalisierte Unterstützung. Barrieren: knappe Konsultationszeit, Workload, unzureichend Training, Health-Literacy-Herausforderungen.</w:t>
      </w:r>
    </w:p>
    <w:p>
      <w:r>
        <w:rPr>
          <w:b/>
          <w:sz w:val="19"/>
        </w:rPr>
        <w:t xml:space="preserve">Übertragbarkeit: </w:t>
      </w:r>
      <w:r>
        <w:rPr>
          <w:sz w:val="19"/>
        </w:rPr>
        <w:t>Belgien (Flandern), vergleichbares Versicherungssystem; Gatekeeping und Ressourcendruck europäisch ähnlich.</w:t>
      </w:r>
    </w:p>
    <w:p>
      <w:r>
        <w:rPr>
          <w:color w:val="5A7D3A"/>
          <w:sz w:val="18"/>
        </w:rPr>
        <w:t>https://pubmed.ncbi.nlm.nih.gov/42456271/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Gesundheitskompetenz</dc:title>
  <dc:subject/>
  <dc:creator>Monitor Versorgungsforschung</dc:creator>
  <cp:keywords/>
  <dc:description>generated by python-docx</dc:description>
  <cp:lastModifiedBy/>
  <cp:revision>1</cp:revision>
  <dcterms:created xsi:type="dcterms:W3CDTF">2026-10-24T06:00:00Z</dcterms:created>
  <dcterms:modified xsi:type="dcterms:W3CDTF">2026-10-24T06:00:00Z</dcterms:modified>
  <cp:category/>
</cp:coreProperties>
</file>