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08.10.2026  |  290 Studien  |  healthliteracy.m-vf.de</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