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02.10.2026  |  255 Studien  |  healthliteracy.m-vf.de</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