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14.09.2026  |  145 Studien  |  healthliteracy.m-vf.de</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