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11.09.2026  |  6 Studien  |  healthliteracy.m-vf.de</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