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11.09.2026  |  126 Studien  |  healthliteracy.m-vf.de</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