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20.09.2026  |  6 Studien  |  healthliteracy.m-vf.de</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