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02.09.2026  |  6 Studien  |  healthliteracy.m-vf.de</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