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02.09.2026  |  69 Studien  |  healthliteracy.m-vf.de</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