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20.10.2026  |  6 Studien  |  healthliteracy.m-vf.de</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