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26.08.2026  |  26 Studien  |  healthliteracy.m-vf.de</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