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09.09.2026  |  6 Studien  |  healthliteracy.m-vf.de</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