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09.09.2026  |  114 Studien  |  healthliteracy.m-vf.de</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