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01.09.2026  |  63 Studien  |  healthliteracy.m-vf.de</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