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31.08.2026  |  57 Studien  |  healthliteracy.m-vf.de</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