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07.10.2026  |  6 Studien  |  healthliteracy.m-vf.de</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