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10.09.2026  |  120 Studien  |  healthliteracy.m-vf.de</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