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03.10.2026  |  261 Studien  |  healthliteracy.m-vf.de</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