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28.08.2026  |  6 Studien  |  healthliteracy.m-vf.de</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