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03.09.2026  |  6 Studien  |  healthliteracy.m-vf.de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Webbasierte eHealth-Plattform verbessert Verständnis von Umweltgiften</w:t>
      </w:r>
    </w:p>
    <w:p>
      <w:r>
        <w:rPr>
          <w:i/>
          <w:color w:val="666666"/>
          <w:sz w:val="18"/>
        </w:rPr>
        <w:t>Shih YL et al.  ·  J Med Internet Res  ·  01.09.2026  ·  PMID 42680485</w:t>
      </w:r>
    </w:p>
    <w:p>
      <w:r>
        <w:t>Eine doppelblinde randomisierte kontrollierte Studie (n=114 Frauen) testete, ob ein eHealth-Lernprogramm (Phthalates Free) über 6 Monate die Gesundheitskompetenz zu Phthalat-Exposition besser schult als Papierbroschüren.</w:t>
      </w:r>
    </w:p>
    <w:p>
      <w:r>
        <w:rPr>
          <w:b/>
        </w:rPr>
        <w:t xml:space="preserve">Ergebnis: </w:t>
      </w:r>
      <w:r>
        <w:t>Die Interventionsgruppe zeigte signifikant stärkere Steigerung der Gesamtkompetenz um 9,93 Punkte (Wald χ² = 17,74; p &lt; 0,001). Subdomänen (Gesundheitsversorgung, Prävention, Gesundheitsförderung) verbesserten sich ebenfalls signifikant (alle p = 0,001). High-Engagement-Nutzer erreichten bessere Ergebnisse; Usability war hoch (SUS 84,7).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Taiwan, aber Plattform-Ansatz ist sprachunabhängig und auf andere Umweltrisiken übertragbar.</w:t>
      </w:r>
    </w:p>
    <w:p>
      <w:r>
        <w:rPr>
          <w:color w:val="5A7D3A"/>
          <w:sz w:val="18"/>
        </w:rPr>
        <w:t>https://pubmed.ncbi.nlm.nih.gov/42680485/</w:t>
      </w:r>
    </w:p>
    <w:p>
      <w:pPr>
        <w:pStyle w:val="Heading2"/>
      </w:pPr>
      <w:r>
        <w:t>Lokales Gesundheitscurriculum verbessert Health Literacy an Schulen</w:t>
      </w:r>
    </w:p>
    <w:p>
      <w:r>
        <w:rPr>
          <w:i/>
          <w:color w:val="666666"/>
          <w:sz w:val="18"/>
        </w:rPr>
        <w:t>Cao L et al.  ·  Front Public Health  ·  17.08.2026  ·  PMID 42676662</w:t>
      </w:r>
    </w:p>
    <w:p>
      <w:r>
        <w:t>Eine Cluster-randomisierte Studie mit 180 Schülern in Qinghai (China) testete ein an lokale Kultur und Umweltgegebenheiten angepasstes Gesundheitsbildungscurriculum.</w:t>
      </w:r>
    </w:p>
    <w:p>
      <w:r>
        <w:rPr>
          <w:b/>
        </w:rPr>
        <w:t xml:space="preserve">Ergebnis: </w:t>
      </w:r>
      <w:r>
        <w:t>Die angepasste Curriculum-Gruppe zeigte signifikant höhere Health-Literacy-Werte als Kontrollgruppe: adjustierter mittlerer Unterschied 0,259 (95%-KI 0,243–0,275, p &lt; 0,001, Effektgröße η² = 0,855). Verbesserungen traten in allen sieben Dimensionen auf, unabhängig von ethnischer Herkunft oder Schultyp.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Schulkontext; Lokalisierung und kulturelle Passung sind zentrale Erfolgsfaktoren.</w:t>
      </w:r>
    </w:p>
    <w:p>
      <w:r>
        <w:rPr>
          <w:color w:val="5A7D3A"/>
          <w:sz w:val="18"/>
        </w:rPr>
        <w:t>https://pubmed.ncbi.nlm.nih.gov/42676662/</w:t>
      </w:r>
    </w:p>
    <w:p>
      <w:pPr>
        <w:pStyle w:val="Heading2"/>
      </w:pPr>
      <w:r>
        <w:t>Territoriale Suchtprävention mit Patienten als Co-Designer und Co-Produzenten</w:t>
      </w:r>
    </w:p>
    <w:p>
      <w:r>
        <w:rPr>
          <w:i/>
          <w:color w:val="666666"/>
          <w:sz w:val="18"/>
        </w:rPr>
        <w:t>Berkesse A et al.  ·  Sante Publique  ·  2026  ·  PMID 42674990</w:t>
      </w:r>
    </w:p>
    <w:p>
      <w:r>
        <w:t>Eine pragmatische, iterative Fallstudie mit qualitativen Interviews nach Begleitungssitzungen dokumentierte die Entwicklung und Pilotierung einer territorialen Unterstützungseinheit für Suchtgenesung in Partnerschaft mit betroffenen Patienten.</w:t>
      </w:r>
    </w:p>
    <w:p>
      <w:r>
        <w:rPr>
          <w:b/>
        </w:rPr>
        <w:t xml:space="preserve">Ergebnis: </w:t>
      </w:r>
      <w:r>
        <w:t>Das Projekt identifizierte fünf Erfolgsfaktoren für Partizipationsvorhaben: klare Patientenidentifikationskriterien, explizite strategische Hypothesen, Socratisches Dialogtraining zur Wissensvermittlung, Co-Authoring und regionale Verankerung. Patient-Partner mobilisierten Erfahrungswissen, transformierten Professionellenpraxis und erweiterten ihre Professionalisierungspfade.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lokale öffentliche Gesundheit; Modell ist auf andere Gesundheitsherausforderungen übertragbar.</w:t>
      </w:r>
    </w:p>
    <w:p>
      <w:r>
        <w:rPr>
          <w:color w:val="5A7D3A"/>
          <w:sz w:val="18"/>
        </w:rPr>
        <w:t>https://pubmed.ncbi.nlm.nih.gov/42674990/</w:t>
      </w:r>
    </w:p>
    <w:p>
      <w:pPr>
        <w:pStyle w:val="Heading2"/>
      </w:pPr>
      <w:r>
        <w:t>Patientenbeteiligung im Versorgungssystem: Sichtweisen von Gesundheitsberufen</w:t>
      </w:r>
    </w:p>
    <w:p>
      <w:r>
        <w:rPr>
          <w:i/>
          <w:color w:val="666666"/>
          <w:sz w:val="18"/>
        </w:rPr>
        <w:t>Duncan TS et al.  ·  BMC Health Serv Res  ·  27.06.2026  ·  PMID 42365310</w:t>
      </w:r>
    </w:p>
    <w:p>
      <w:r>
        <w:t>Eine qualitative Analyse von 247 offenen Antworten aus einer schwedischen Befragung von Gesundheitsberufen untersuchte ihre Wahrnehmungen von Patientenpartizipation auf individueller und organisationaler Ebene.</w:t>
      </w:r>
    </w:p>
    <w:p>
      <w:r>
        <w:rPr>
          <w:b/>
        </w:rPr>
        <w:t xml:space="preserve">Ergebnis: </w:t>
      </w:r>
      <w:r>
        <w:t>Gesundheitsberufe befürworteten Beteiligung, benannten aber Systembarrieren: unvollständige Informiertheit von Patienten, Zeitmangel, Ressourcenmangel und fehlende Managementunterstützung. Digitale Tools galten als Ermöglicher, Nutzbarkeit blieb problematisch. Strukturierte Foren und Training wurden als notwendig erachtet.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ähnliches öffentliches Gesundheitssystem wie Deutschland.</w:t>
      </w:r>
    </w:p>
    <w:p>
      <w:r>
        <w:rPr>
          <w:color w:val="5A7D3A"/>
          <w:sz w:val="18"/>
        </w:rPr>
        <w:t>https://pubmed.ncbi.nlm.nih.gov/42365310/</w:t>
      </w:r>
    </w:p>
    <w:p>
      <w:pPr>
        <w:pStyle w:val="Heading2"/>
      </w:pPr>
      <w:r>
        <w:t>Gesundheits-Coaching stärkt Selbstverantwortung von Patienten mit Herzinsuffizienz</w:t>
      </w:r>
    </w:p>
    <w:p>
      <w:r>
        <w:rPr>
          <w:i/>
          <w:color w:val="666666"/>
          <w:sz w:val="18"/>
        </w:rPr>
        <w:t>Paloma-Mora B et al.  ·  Am J Nurs  ·  01.07.2026  ·  PMID 42343185</w:t>
      </w:r>
    </w:p>
    <w:p>
      <w:r>
        <w:t>Eine quasi-experimentelle Studie untersuchte, ob ein Pflegendenzentriertes Coaching-Programm die Patientenempowerment-Dimensionen (positive Haltung, informierte Entscheidungsfindung, Wissenstaustausch) bei hospitalisierten Herzinsuffizienz-Patienten verbessert.</w:t>
      </w:r>
    </w:p>
    <w:p>
      <w:r>
        <w:rPr>
          <w:b/>
        </w:rPr>
        <w:t xml:space="preserve">Ergebnis: </w:t>
      </w:r>
      <w:r>
        <w:t>Die Positivität-Kontrolldimension verbesserte sich signifikant um 0,58 Punkte (p &lt; 0,05). Im Item zur Informiertheit zeigte sich ebenfalls ein signifikanter Unterschied. Coaching erwies sich als wirksam für Empowerment in klinischen Settings, wenn trainierte Pflegende und unterstützendes Umfeld vorhanden sind.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Uniersitätskrankenhaus; Empowerment-Messinstrument ist sprachunabhängig.</w:t>
      </w:r>
    </w:p>
    <w:p>
      <w:r>
        <w:rPr>
          <w:color w:val="5A7D3A"/>
          <w:sz w:val="18"/>
        </w:rPr>
        <w:t>https://pubmed.ncbi.nlm.nih.gov/42343185/</w:t>
      </w:r>
    </w:p>
    <w:p>
      <w:pPr>
        <w:pStyle w:val="Heading2"/>
      </w:pPr>
      <w:r>
        <w:t>Patientenbeteiligung in Forschung: Barrieren und Unterstützungsbedarfe von Forschenden</w:t>
      </w:r>
    </w:p>
    <w:p>
      <w:r>
        <w:rPr>
          <w:i/>
          <w:color w:val="666666"/>
          <w:sz w:val="18"/>
        </w:rPr>
        <w:t>Daube D et al.  ·  Z Evid Fortbild Qual Gesundhwes  ·  24.06.2026  ·  PMID 42336730</w:t>
      </w:r>
    </w:p>
    <w:p>
      <w:r>
        <w:t>Eine qualitative Interviewstudie mit 10 klinischen Forschenden und Koordinatoren an der Universitätsklinik Jena untersuchte deren Perspektiven, Barrieren und Unterstützungsbedarfe für aktive Patientenbeteiligung in Studien.</w:t>
      </w:r>
    </w:p>
    <w:p>
      <w:r>
        <w:rPr>
          <w:b/>
        </w:rPr>
        <w:t xml:space="preserve">Ergebnis: </w:t>
      </w:r>
      <w:r>
        <w:t>Unterstützungsbedarfe wurden benannt in: Wissen, Kommunikation, Koordination, Strukturbedingungen. Barrieren: späte Patientenintegration, begrenzte Ressourcen, Risiko von bloß symbolischer Partizipation. Forschende forderten praxisorientierte Beratung, kompakte Schulungen, zentrale Rekrutierungsplattformen und bessere Vorgaben durch Förderorganisationen.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Universitätsklinik; direkt auf deutsches Forschungssystem anwendbar.</w:t>
      </w:r>
    </w:p>
    <w:p>
      <w:r>
        <w:rPr>
          <w:color w:val="5A7D3A"/>
          <w:sz w:val="18"/>
        </w:rPr>
        <w:t>https://pubmed.ncbi.nlm.nih.gov/42336730/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2026-09-03T06:00:00Z</dcterms:created>
  <dcterms:modified xsi:type="dcterms:W3CDTF">2026-09-03T06:00:00Z</dcterms:modified>
  <cp:category/>
</cp:coreProperties>
</file>