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03.09.2026  |  75 Studien  |  healthliteracy.m-vf.de</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