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737360" cy="459641"/>
            <wp:docPr id="1" name="Picture 1"/>
            <wp:cNvGraphicFramePr>
              <a:graphicFrameLocks noChangeAspect="1"/>
            </wp:cNvGraphicFramePr>
            <a:graphic>
              <a:graphicData uri="http://schemas.openxmlformats.org/drawingml/2006/picture">
                <pic:pic>
                  <pic:nvPicPr>
                    <pic:cNvPr id="0" name="mvf-logo.png"/>
                    <pic:cNvPicPr/>
                  </pic:nvPicPr>
                  <pic:blipFill>
                    <a:blip r:embed="rId9"/>
                    <a:stretch>
                      <a:fillRect/>
                    </a:stretch>
                  </pic:blipFill>
                  <pic:spPr>
                    <a:xfrm>
                      <a:off x="0" y="0"/>
                      <a:ext cx="1737360" cy="459641"/>
                    </a:xfrm>
                    <a:prstGeom prst="rect"/>
                  </pic:spPr>
                </pic:pic>
              </a:graphicData>
            </a:graphic>
          </wp:inline>
        </w:drawing>
      </w:r>
    </w:p>
    <w:p>
      <w:r>
        <w:rPr>
          <w:color w:val="0051A1"/>
          <w:sz w:val="19"/>
        </w:rPr>
        <w:t>Ein Service des Knowledge-Hubs von Monitor Versorgungsforschung. Täglich automatisiert KI-kuratiert aus PubMed und auf Deutsch übersetzt.</w:t>
      </w:r>
    </w:p>
    <w:p>
      <w:pPr>
        <w:pStyle w:val="Title"/>
      </w:pPr>
      <w:r>
        <w:t>Studienarchiv - Diabetes</w:t>
      </w:r>
    </w:p>
    <w:p>
      <w:r>
        <w:rPr>
          <w:i/>
          <w:color w:val="666666"/>
          <w:sz w:val="18"/>
        </w:rPr>
        <w:t>Stand: 24.10.2026  |  266 Studien  |  diabetes.m-vf.de</w:t>
      </w:r>
    </w:p>
    <w:p>
      <w:pPr>
        <w:pStyle w:val="Heading1"/>
      </w:pPr>
      <w:r>
        <w:t>Aufgenommen am 24.10.2026</w:t>
      </w:r>
    </w:p>
    <w:p>
      <w:pPr>
        <w:pStyle w:val="Heading2"/>
      </w:pPr>
      <w:r>
        <w:t>Substanzkonsum-Profile mit Hospitalisierungsrisiko bei Diabetes assoziiert</w:t>
      </w:r>
    </w:p>
    <w:p>
      <w:r>
        <w:rPr>
          <w:i/>
          <w:color w:val="666666"/>
          <w:sz w:val="18"/>
        </w:rPr>
        <w:t>Burroughs TE et al.  ·  Prim Care Diabetes  ·  23.10.2026  ·  PMID 42919753</w:t>
      </w:r>
    </w:p>
    <w:p>
      <w:r>
        <w:t>Analyse von 6.805 erwachsenen Diabetikern aus US-Nationaldaten zur Identifikation von Substanzkonsum-Mustern und deren Verknüpfung mit klinischen Outcomes.</w:t>
      </w:r>
    </w:p>
    <w:p>
      <w:r>
        <w:rPr>
          <w:b/>
        </w:rPr>
        <w:t xml:space="preserve">Ergebnis: </w:t>
      </w:r>
      <w:r>
        <w:t>Drei Profile identifiziert: Niedrig/Kein Konsum (67,6%), Cannabis und Binge-Drinking (24,4%), Polysubstanzgebrauch (8,0%). Polysubstanznutzer hatten erhöhte Odds für Hospitalisierung (OR 1,46) und schlechtere subjektive Gesundheit als die Referenzgruppe. Mental-Health-Belastung und männliches Geschlecht waren Risikofaktoren.</w:t>
      </w:r>
    </w:p>
    <w:p>
      <w:r>
        <w:rPr>
          <w:b/>
          <w:sz w:val="19"/>
        </w:rPr>
        <w:t xml:space="preserve">Übertragbarkeit: </w:t>
      </w:r>
      <w:r>
        <w:rPr>
          <w:sz w:val="19"/>
        </w:rPr>
        <w:t>USA-Daten, andere Versorgungsstruktur; Screening-Konzept prinzipiell übertragbar.</w:t>
      </w:r>
    </w:p>
    <w:p>
      <w:r>
        <w:rPr>
          <w:color w:val="5A7D3A"/>
          <w:sz w:val="18"/>
        </w:rPr>
        <w:t>https://pubmed.ncbi.nlm.nih.gov/42919753/</w:t>
      </w:r>
    </w:p>
    <w:p>
      <w:pPr>
        <w:pStyle w:val="Heading2"/>
      </w:pPr>
      <w:r>
        <w:t>Stillen nach Geburt: BMI, nicht Diabetes selbst, senkt Stillquoten</w:t>
      </w:r>
    </w:p>
    <w:p>
      <w:r>
        <w:rPr>
          <w:i/>
          <w:color w:val="666666"/>
          <w:sz w:val="18"/>
        </w:rPr>
        <w:t>Britten FL et al.  ·  Diabetologia  ·  22.10.2026  ·  PMID 42918866</w:t>
      </w:r>
    </w:p>
    <w:p>
      <w:r>
        <w:t>Prospektive Fall-Kontroll-Studie mit 29 Frauen mit Typ-2-Diabetes und zwei Kontrollgruppen (jeweils n=28–29, eine mit angepasstem BMI, eine normalgewichtig), Follow-up 4 Monate postpartal in Australien.</w:t>
      </w:r>
    </w:p>
    <w:p>
      <w:r>
        <w:rPr>
          <w:b/>
        </w:rPr>
        <w:t xml:space="preserve">Ergebnis: </w:t>
      </w:r>
      <w:r>
        <w:t>Vollstillen nach 4 Monaten: 24% (Diabetes) vs. 38% (BMI-angepasste Kontrollen) vs. 64% (normale BMI); Unterschied Diabetes vs. BMI-angepasst nicht signifikant (p=0,26), aber Diabetes vs. normal-BMI signifikant (p=0,002). Beliebiges Stillen: 55% vs. 54% vs. 82% (p=0,79 vs. p=0,03). Maternal-Adipositas, nicht Typ-2-Diabetes selbst, ist Hauptdeterminante reduzierter Stillraten.</w:t>
      </w:r>
    </w:p>
    <w:p>
      <w:r>
        <w:rPr>
          <w:b/>
          <w:sz w:val="19"/>
        </w:rPr>
        <w:t xml:space="preserve">Übertragbarkeit: </w:t>
      </w:r>
      <w:r>
        <w:rPr>
          <w:sz w:val="19"/>
        </w:rPr>
        <w:t>Australien, englischsprachiges System; Befund zur Rolle von Adipositas prinzipiell übertragbar.</w:t>
      </w:r>
    </w:p>
    <w:p>
      <w:r>
        <w:rPr>
          <w:color w:val="5A7D3A"/>
          <w:sz w:val="18"/>
        </w:rPr>
        <w:t>https://pubmed.ncbi.nlm.nih.gov/42918866/</w:t>
      </w:r>
    </w:p>
    <w:p>
      <w:pPr>
        <w:pStyle w:val="Heading2"/>
      </w:pPr>
      <w:r>
        <w:t>Viszerales Fett über BMI hinaus zeigt frühe Glukosestörung an</w:t>
      </w:r>
    </w:p>
    <w:p>
      <w:r>
        <w:rPr>
          <w:i/>
          <w:color w:val="666666"/>
          <w:sz w:val="18"/>
        </w:rPr>
        <w:t>Kong Y et al.  ·  Diabetes Metab  ·  23.10.2026  ·  PMID 42918612</w:t>
      </w:r>
    </w:p>
    <w:p>
      <w:r>
        <w:t>Querschnittstudie mit MRT-vermessenem Fettverteilungsmuster bei 474 stoffwechselgesunden Erwachsenen (40–65 Jahre) zur Vorhersage von Insulinresistenz und gestörter Glukosetoleranz.</w:t>
      </w:r>
    </w:p>
    <w:p>
      <w:r>
        <w:rPr>
          <w:b/>
        </w:rPr>
        <w:t xml:space="preserve">Ergebnis: </w:t>
      </w:r>
      <w:r>
        <w:t>Jede 1-SD-Erhöhung des BMI-adjustierten viszeralen Fettanteils korrelierte mit niedrigerem Matsuda-Index (β=−0,41), höherem HOMA-IR (β=0,10), 2-Stunden-Glukose +0,22 mmol/l und höherem Prädiabetes-Risiko (OR 1,32 für WHO-Definition). Subkutanes Fett zeigte keine signifikanten Assoziationen.</w:t>
      </w:r>
    </w:p>
    <w:p>
      <w:r>
        <w:rPr>
          <w:b/>
          <w:sz w:val="19"/>
        </w:rPr>
        <w:t xml:space="preserve">Übertragbarkeit: </w:t>
      </w:r>
      <w:r>
        <w:rPr>
          <w:sz w:val="19"/>
        </w:rPr>
        <w:t>China; Messmethode erfordert MRT, in Deutschland flächendeckend kaum verfügbar.</w:t>
      </w:r>
    </w:p>
    <w:p>
      <w:r>
        <w:rPr>
          <w:color w:val="5A7D3A"/>
          <w:sz w:val="18"/>
        </w:rPr>
        <w:t>https://pubmed.ncbi.nlm.nih.gov/42918612/</w:t>
      </w:r>
    </w:p>
    <w:p>
      <w:pPr>
        <w:pStyle w:val="Heading2"/>
      </w:pPr>
      <w:r>
        <w:t>SGLT2-Inhibitoren verbessern Leberhistologie bei biopsie-verifizierter MASH</w:t>
      </w:r>
    </w:p>
    <w:p>
      <w:r>
        <w:rPr>
          <w:i/>
          <w:color w:val="666666"/>
          <w:sz w:val="18"/>
        </w:rPr>
        <w:t>Abdel Monem MS et al.  ·  J Diabetes Complications  ·  16.10.2026  ·  PMID 42914763</w:t>
      </w:r>
    </w:p>
    <w:p>
      <w:r>
        <w:t>Metaanalyse von 7 Studien (n=110) zur Wirkung von SGLT2-Inhibitoren auf histologisch verifizierte metabolic-dysfunction-associated steatohepatitis (MASH) bei Typ-2-Diabetikern.</w:t>
      </w:r>
    </w:p>
    <w:p>
      <w:r>
        <w:rPr>
          <w:b/>
        </w:rPr>
        <w:t xml:space="preserve">Ergebnis: </w:t>
      </w:r>
      <w:r>
        <w:t>SGLT2i führten zu signifikanten Verbesserungen: Lebersteatose und Fibrose-Histologie reduziert, controlled attenuation parameter (CAP) SMCR −0,56 (95%-KI −0,75 bis −0,36), liver stiffness measurement SMCR −0,58 (−1,03 bis −0,14), NAFLD-Activity-Score SMCR −1,18 (−2,29 bis −0,06); Waist Circumference −0,33 SD, Blutdruck gesenkt. Sicherheit konsistent, aber erhebliche Heterogenität bei LSM und Histologie.</w:t>
      </w:r>
    </w:p>
    <w:p>
      <w:r>
        <w:rPr>
          <w:b/>
          <w:sz w:val="19"/>
        </w:rPr>
        <w:t xml:space="preserve">Übertragbarkeit: </w:t>
      </w:r>
      <w:r>
        <w:rPr>
          <w:sz w:val="19"/>
        </w:rPr>
        <w:t>Metaanalyse, internationale Studien; SGLT2i sind in deutschen DMPs enthalten.</w:t>
      </w:r>
    </w:p>
    <w:p>
      <w:r>
        <w:rPr>
          <w:color w:val="5A7D3A"/>
          <w:sz w:val="18"/>
        </w:rPr>
        <w:t>https://pubmed.ncbi.nlm.nih.gov/42914763/</w:t>
      </w:r>
    </w:p>
    <w:p>
      <w:pPr>
        <w:pStyle w:val="Heading2"/>
      </w:pPr>
      <w:r>
        <w:t>Insulinresistenz neu verstanden: Plastische Anpassungen statt Uniform-Defekt</w:t>
      </w:r>
    </w:p>
    <w:p>
      <w:r>
        <w:rPr>
          <w:i/>
          <w:color w:val="666666"/>
          <w:sz w:val="18"/>
        </w:rPr>
        <w:t>Gastaldelli A et al.  ·  Diabetes  ·  28.09.2026  ·  PMID 42803383</w:t>
      </w:r>
    </w:p>
    <w:p>
      <w:r>
        <w:t>Konsensuspapier führender europäischer und nordamerikanischer Experten zur Neubewertung des Konzepts Insulinresistenz, basierend auf aktueller Forschung und EASD-Symposium 2025.</w:t>
      </w:r>
    </w:p>
    <w:p>
      <w:r>
        <w:rPr>
          <w:b/>
        </w:rPr>
        <w:t xml:space="preserve">Ergebnis: </w:t>
      </w:r>
      <w:r>
        <w:t>Insulinresistenz wird nicht länger als einheitliche pathophysiologische Entität beschrieben, sondern als diverse, plastische Ansammlung lokaler, organspezifischer und zeitlich variable adaptive sowie maladaptive Reaktionen auf physiologische und Umweltbedingungen. Bestehende Therapien wirken überwiegend indirekt. Empfehlung: Fokus auf Pathway-spezifische Defekte zur Entwicklung echter Insulinsensitizer. Verfügbare Methoden zur Messung werden dargelegt, offene Forschungsfragen benannt.</w:t>
      </w:r>
    </w:p>
    <w:p>
      <w:r>
        <w:rPr>
          <w:b/>
          <w:sz w:val="19"/>
        </w:rPr>
        <w:t xml:space="preserve">Übertragbarkeit: </w:t>
      </w:r>
      <w:r>
        <w:rPr>
          <w:sz w:val="19"/>
        </w:rPr>
        <w:t>Mehrheit europäische und deutsche Autoren, EASD-Kontext; grundlagliche Neubewertung.</w:t>
      </w:r>
    </w:p>
    <w:p>
      <w:r>
        <w:rPr>
          <w:color w:val="5A7D3A"/>
          <w:sz w:val="18"/>
        </w:rPr>
        <w:t>https://pubmed.ncbi.nlm.nih.gov/42803383/</w:t>
      </w:r>
    </w:p>
    <w:p>
      <w:pPr>
        <w:pStyle w:val="Heading1"/>
      </w:pPr>
      <w:r>
        <w:t>Aufgenommen am 23.10.2026</w:t>
      </w:r>
    </w:p>
    <w:p>
      <w:pPr>
        <w:pStyle w:val="Heading2"/>
      </w:pPr>
      <w:r>
        <w:t>Entzündungs-Proteinmuster sagt Herzinfarkt bei Typ-1-Diabetes voraus</w:t>
      </w:r>
    </w:p>
    <w:p>
      <w:r>
        <w:rPr>
          <w:i/>
          <w:color w:val="666666"/>
          <w:sz w:val="18"/>
        </w:rPr>
        <w:t>Zhou J et al.  ·  Cardiovasc Diabetol  ·  26.07.2026  ·  PMID 42907853</w:t>
      </w:r>
    </w:p>
    <w:p>
      <w:r>
        <w:t>Prospektive US-amerikanische Kohortenstudie: 417 Typ-1-Diabetiker mit Beginn im Kindesalter wurden über 30 Jahre nachbeobachtet. Mit Hochdurchsatz-Proteomik wurden 184 Blutproteine gemessen, um festzustellen, welche Proteinkombinationen einen Herzinfarkt oder die Notwendigkeit einer Herzkatheter-Intervention vorhersagen.</w:t>
      </w:r>
    </w:p>
    <w:p>
      <w:r>
        <w:rPr>
          <w:b/>
        </w:rPr>
        <w:t xml:space="preserve">Ergebnis: </w:t>
      </w:r>
      <w:r>
        <w:t>In 30 Jahren traten bei 151 Patienten (36,2 %) ein Herzinfarkt, eine koronare Revaskularisation oder ein verschlossenes Gefäß auf. Ein Protein-Modul mit 56 Proteinen (TNF/Notch-Signaling, T-Zell-Aktivierung) war mit erhöhtem Risiko assoziiert (Hazard Ratio 1,35, 95%-KI 1,06–1,72, p = 0,014). Ein anderes Modul mit 33 Proteinen (Lipidabbau, Hormonantwort) war protektiv (HR 0,82, 95%-KI 0,70–0,96, p = 0,017). Das Entzündungs-Modul vermittelte 14 % des Effekts von erhöhtem HbA1c auf Herzinfarkt.</w:t>
      </w:r>
    </w:p>
    <w:p>
      <w:r>
        <w:rPr>
          <w:b/>
          <w:sz w:val="19"/>
        </w:rPr>
        <w:t xml:space="preserve">Übertragbarkeit: </w:t>
      </w:r>
      <w:r>
        <w:rPr>
          <w:sz w:val="19"/>
        </w:rPr>
        <w:t>USA-Kohortendaten, aber biologisches Muster unabhängig von Versicherungssystem</w:t>
      </w:r>
    </w:p>
    <w:p>
      <w:r>
        <w:rPr>
          <w:color w:val="5A7D3A"/>
          <w:sz w:val="18"/>
        </w:rPr>
        <w:t>https://pubmed.ncbi.nlm.nih.gov/42907853/</w:t>
      </w:r>
    </w:p>
    <w:p>
      <w:pPr>
        <w:pStyle w:val="Heading2"/>
      </w:pPr>
      <w:r>
        <w:t>Diabetische Retinopathie verbessert Risikovorhersage für Herzinfarkt und Schlaganfall</w:t>
      </w:r>
    </w:p>
    <w:p>
      <w:r>
        <w:rPr>
          <w:i/>
          <w:color w:val="666666"/>
          <w:sz w:val="18"/>
        </w:rPr>
        <w:t>Phan F et al.  ·  Cardiovasc Diabetol  ·  27.07.2026  ·  PMID 42907820</w:t>
      </w:r>
    </w:p>
    <w:p>
      <w:r>
        <w:t>Prospektive französische Kohortenstudie an 424 Typ-2-Diabetikern ohne bisherige kardiovaskuläre Ereignisse: Es wurde untersucht, ob das Vorliegen einer diabetischen Retinopathie zusammen mit dem Koronarkalk-Score die Vorhersage von Herzinfarkt, Schlaganfall, Herzschwäche und kardiovaskulärem Tod verbessert.</w:t>
      </w:r>
    </w:p>
    <w:p>
      <w:r>
        <w:rPr>
          <w:b/>
        </w:rPr>
        <w:t xml:space="preserve">Ergebnis: </w:t>
      </w:r>
      <w:r>
        <w:t>In 7 Jahren traten kardiovaskuläre Ereignisse bei 50 Patienten (11,8 %) auf. Diabetische Retinopathie war signifikant häufiger bei denen mit Ereignissen (58 % vs. 25 %, p &lt; 0,001). Die Kombination aus Retinopathie und Koronarkalk-Score erhöhte die diagnostische Aussagekraft: AUC stieg von 0,68 auf 0,75 (p = 0,01), nach Anpassung an klassische Risikofaktoren auf 0,79 (p = 0,04). Retinopathie reklassifizierte einen erheblichen Anteil von Patienten mit niedrigen bis mittleren Koronarkalk-Scores in höhere Risikokategorien.</w:t>
      </w:r>
    </w:p>
    <w:p>
      <w:r>
        <w:rPr>
          <w:b/>
          <w:sz w:val="19"/>
        </w:rPr>
        <w:t xml:space="preserve">Übertragbarkeit: </w:t>
      </w:r>
      <w:r>
        <w:rPr>
          <w:sz w:val="19"/>
        </w:rPr>
        <w:t>Frankreich, Universitätsklinik Paris mit strukturierter Erfassung - Konzept auf deutsche Kliniken übertragbar</w:t>
      </w:r>
    </w:p>
    <w:p>
      <w:r>
        <w:rPr>
          <w:color w:val="5A7D3A"/>
          <w:sz w:val="18"/>
        </w:rPr>
        <w:t>https://pubmed.ncbi.nlm.nih.gov/42907820/</w:t>
      </w:r>
    </w:p>
    <w:p>
      <w:pPr>
        <w:pStyle w:val="Heading2"/>
      </w:pPr>
      <w:r>
        <w:t>Mehr Glukosestoffwechsel-Defekte erhöhen Fettleberrisiko bei Prädiabetes</w:t>
      </w:r>
    </w:p>
    <w:p>
      <w:r>
        <w:rPr>
          <w:i/>
          <w:color w:val="666666"/>
          <w:sz w:val="18"/>
        </w:rPr>
        <w:t>He M et al.  ·  Diabetes Res Clin Pract  ·  21.10.2026  ·  PMID 42906758</w:t>
      </w:r>
    </w:p>
    <w:p>
      <w:r>
        <w:t>Prospektive chinesische Kohortenstudie mit 4.768 Teilnehmern ohne oder mit Prädiabetes über 3 Jahre: Untersucht wurde, wie die Anzahl gleichzeitiger Glukosestoffwechsel-Störungen (erhöhte Nüchternglukose, pathologische OGTT, erhöhtes HbA1c) mit der Entwicklung und dem Rückgang einer metabolisch dysfunktionalen Fettlebererkrankung assoziiert sind.</w:t>
      </w:r>
    </w:p>
    <w:p>
      <w:r>
        <w:rPr>
          <w:b/>
        </w:rPr>
        <w:t xml:space="preserve">Ergebnis: </w:t>
      </w:r>
      <w:r>
        <w:t>2.687 Patienten hatten zu Studienbeginn eine Fettleber. Verglichen mit normaler Glukosetoleranz war die bereinigte Wahrscheinlichkeit für eine neue Fettleber erhöht um 45 % (95%-KI 1,09–1,93) bei zwei gleichzeitigen Defekten und um 92 % (95%-KI 1,13–3,26) bei allen drei Defekten. Umgekehrt war die Wahrscheinlichkeit einer Fettleber-Rückbildung reduziert um 38 % (95%-KI 0,46–0,82) bzw. 62 % (95%-KI 0,23–0,61).</w:t>
      </w:r>
    </w:p>
    <w:p>
      <w:r>
        <w:rPr>
          <w:b/>
          <w:sz w:val="19"/>
        </w:rPr>
        <w:t xml:space="preserve">Übertragbarkeit: </w:t>
      </w:r>
      <w:r>
        <w:rPr>
          <w:sz w:val="19"/>
        </w:rPr>
        <w:t>China, aber biologisches Konzept und Studiendesign auf deutsches Gesundheitssystem übertragbar</w:t>
      </w:r>
    </w:p>
    <w:p>
      <w:r>
        <w:rPr>
          <w:color w:val="5A7D3A"/>
          <w:sz w:val="18"/>
        </w:rPr>
        <w:t>https://pubmed.ncbi.nlm.nih.gov/42906758/</w:t>
      </w:r>
    </w:p>
    <w:p>
      <w:pPr>
        <w:pStyle w:val="Heading2"/>
      </w:pPr>
      <w:r>
        <w:t>Neue Protein-Biomarker erkennen Nierenschaden bei Diabetes trotz normaler Albumin-Ausscheidung</w:t>
      </w:r>
    </w:p>
    <w:p>
      <w:r>
        <w:rPr>
          <w:i/>
          <w:color w:val="666666"/>
          <w:sz w:val="18"/>
        </w:rPr>
        <w:t>Moedt E et al.  ·  Diabetes  ·  21.10.2026  ·  PMID 42905866</w:t>
      </w:r>
    </w:p>
    <w:p>
      <w:r>
        <w:t>Klinische Studie an niederländischem Universitätsklinikum: Bei Typ-2-Diabetikern mit normaler Albuminurie und normaler Nierenfunktion wurde untersucht, ob neue Blut- und Urin-Proteine (TNFR-1, TNFR-2, KIM-1, MMP-7, uEGF/Cr) einen verborgenen Nierenschaden erkennen und einen Rückgang der Nierenfunktion vorhersagen, besser als die bisherige Albuminausscheidung.</w:t>
      </w:r>
    </w:p>
    <w:p>
      <w:r>
        <w:rPr>
          <w:b/>
        </w:rPr>
        <w:t xml:space="preserve">Ergebnis: </w:t>
      </w:r>
      <w:r>
        <w:t>Die Baseline-Albuminurie war nicht prädiktiv für den kombinierten Nieren-Endpunkt. Dagegen waren TNFR-1, TNFR-2, KIM-1 und MMP-7 unabhängig assoziiert. Bei Patienten, die einen Nierenfunktionsrückgang entwickelten, zeigten diese Biomarker und uEGF/Cr divergente Verläufe im Gegensatz zur stabilen Albuminurie.</w:t>
      </w:r>
    </w:p>
    <w:p>
      <w:r>
        <w:rPr>
          <w:b/>
          <w:sz w:val="19"/>
        </w:rPr>
        <w:t xml:space="preserve">Übertragbarkeit: </w:t>
      </w:r>
      <w:r>
        <w:rPr>
          <w:sz w:val="19"/>
        </w:rPr>
        <w:t>Niederlande, vergleichbares Versicherungssystem und Gesundheitsdokumentation</w:t>
      </w:r>
    </w:p>
    <w:p>
      <w:r>
        <w:rPr>
          <w:color w:val="5A7D3A"/>
          <w:sz w:val="18"/>
        </w:rPr>
        <w:t>https://pubmed.ncbi.nlm.nih.gov/42905866/</w:t>
      </w:r>
    </w:p>
    <w:p>
      <w:pPr>
        <w:pStyle w:val="Heading2"/>
      </w:pPr>
      <w:r>
        <w:t>Vor-OP-Schulung verbessert Vorbereitung auf Diabetes nach Pankreas-Entfernung mit Inselzell-Transplantation</w:t>
      </w:r>
    </w:p>
    <w:p>
      <w:r>
        <w:rPr>
          <w:i/>
          <w:color w:val="666666"/>
          <w:sz w:val="18"/>
        </w:rPr>
        <w:t>Tellez S et al.  ·  Diabetes Technol Ther  ·  19.10.2026  ·  PMID 42897853</w:t>
      </w:r>
    </w:p>
    <w:p>
      <w:r>
        <w:t>US-amerikanische Qualitätsverbesserungsstudie an 33 pädiatrischen Patienten, die sich einer Pankreatektomie mit Inselzell-Autotransplantation unterzogen: Untersucht wurde, ob eine strukturierte Diabetes-Schulung vor der Operation die Zeit für die klinische Schulung nach der Operation reduziert und die Vorbereitung der primären Bezugsperson auf komplexe Therapie (Insulinpumpe, kontinuierliche Glukosemessung) verbessert.</w:t>
      </w:r>
    </w:p>
    <w:p>
      <w:r>
        <w:rPr>
          <w:b/>
        </w:rPr>
        <w:t xml:space="preserve">Ergebnis: </w:t>
      </w:r>
      <w:r>
        <w:t>Die Schulungszeit vor der OP stieg statistisch signifikant in den späteren Kohorten (p = 0,0291 und p = 0,0007). Die stationäre Diabetes-Schulung nach OP nahm um 133 Minuten ab (p = 0,0717, marginal signifikant). Wissenstests dokumentierten einen wesentlichen Wissenserwerb, der von vor bis nach der OP erhalten blieb. Das Selbstvertrauen nahm zu (p = 0,063), die Zufriedenheitswerte blieben hoch.</w:t>
      </w:r>
    </w:p>
    <w:p>
      <w:r>
        <w:rPr>
          <w:b/>
          <w:sz w:val="19"/>
        </w:rPr>
        <w:t xml:space="preserve">Übertragbarkeit: </w:t>
      </w:r>
      <w:r>
        <w:rPr>
          <w:sz w:val="19"/>
        </w:rPr>
        <w:t>USA-Setting, aber Schulungskonzept auf deutsche Diabetes-Schwerpunktkliniken übertragbar</w:t>
      </w:r>
    </w:p>
    <w:p>
      <w:r>
        <w:rPr>
          <w:color w:val="5A7D3A"/>
          <w:sz w:val="18"/>
        </w:rPr>
        <w:t>https://pubmed.ncbi.nlm.nih.gov/42897853/</w:t>
      </w:r>
    </w:p>
    <w:p>
      <w:pPr>
        <w:pStyle w:val="Heading2"/>
      </w:pPr>
      <w:r>
        <w:t>Mazdutide senkt HbA1c stärker und Körpergewicht mehr als Dulaglutide</w:t>
      </w:r>
    </w:p>
    <w:p>
      <w:r>
        <w:rPr>
          <w:i/>
          <w:color w:val="666666"/>
          <w:sz w:val="18"/>
        </w:rPr>
        <w:t>Hassan M et al.  ·  Diabetol Metab Syndr  ·  24.07.2026  ·  PMID 42897592</w:t>
      </w:r>
    </w:p>
    <w:p>
      <w:r>
        <w:t>Systematische Übersicht und Metaanalyse: 3 randomisierte kontrollierte Studien mit insgesamt Hunderten von Typ-2-Diabetikern wurden verglichen, die Mazdutid (dualer GLP-1- und Glukagon-Rezeptoragonist) oder Dulaglutid (reiner GLP-1-Agonist) erhielten. Primäre Endpunkte waren HbA1c-Senkung, Körpergewichtsreduktion und Erreichung von Therapiezielen.</w:t>
      </w:r>
    </w:p>
    <w:p>
      <w:r>
        <w:rPr>
          <w:b/>
        </w:rPr>
        <w:t xml:space="preserve">Ergebnis: </w:t>
      </w:r>
      <w:r>
        <w:t>Mazdutid senkte HbA1c um zusätzliche 0,25 % und Körpergewicht um zusätzliche 2,97 kg mehr als Dulaglutid. Patienten erreichten häufiger HbA1c &lt; 7,0 % und ≥ 5 % Gewichtsabnahme sowie die kombinierte Ziel (HR nicht spezifisch beziffert, aber Trend zugunsten Mazdutid). Mazdutid war mit höheren Raten gastrointestinaler Nebenwirkungen assoziiert; schwerwiegende Nebenwirkungen und Studienabbrüche waren ähnlich. Evidenzsicherheit für Glykämie und Gewichtsendpunkte: hoch.</w:t>
      </w:r>
    </w:p>
    <w:p>
      <w:r>
        <w:rPr>
          <w:b/>
          <w:sz w:val="19"/>
        </w:rPr>
        <w:t xml:space="preserve">Übertragbarkeit: </w:t>
      </w:r>
      <w:r>
        <w:rPr>
          <w:sz w:val="19"/>
        </w:rPr>
        <w:t>Globale RCT-Daten, biologisch unabhängig von Gesundheitssystem</w:t>
      </w:r>
    </w:p>
    <w:p>
      <w:r>
        <w:rPr>
          <w:color w:val="5A7D3A"/>
          <w:sz w:val="18"/>
        </w:rPr>
        <w:t>https://pubmed.ncbi.nlm.nih.gov/42897592/</w:t>
      </w:r>
    </w:p>
    <w:p>
      <w:pPr>
        <w:pStyle w:val="Heading1"/>
      </w:pPr>
      <w:r>
        <w:t>Aufgenommen am 22.10.2026</w:t>
      </w:r>
    </w:p>
    <w:p>
      <w:pPr>
        <w:pStyle w:val="Heading2"/>
      </w:pPr>
      <w:r>
        <w:t>Digitale Nudges gegen nächtliche Snacks: Kein Effekt auf Glukose trotz Machbarkeit</w:t>
      </w:r>
    </w:p>
    <w:p>
      <w:r>
        <w:rPr>
          <w:i/>
          <w:color w:val="666666"/>
          <w:sz w:val="18"/>
        </w:rPr>
        <w:t>Zhao L et al.  ·  Diabetes Obes Metab  ·  20.10.2026  ·  PMID 42901530</w:t>
      </w:r>
    </w:p>
    <w:p>
      <w:r>
        <w:t>Australische micro-randomized trial mit 56 Typ-2-Diabetes-Patienten, die nächtliche Snacker waren, zu Smartphone-App-Nudges nach dem Abendessen gemessen via CGM über zwei Wochen.</w:t>
      </w:r>
    </w:p>
    <w:p>
      <w:r>
        <w:rPr>
          <w:b/>
        </w:rPr>
        <w:t xml:space="preserve">Ergebnis: </w:t>
      </w:r>
      <w:r>
        <w:t>Über die gesamte 2-Wochen-Periode zeigte sich kein Gesamteffekt der Nudges auf die primäre Outcome (inkrementelle Fläche unter CGM-Kurve 90 min bis 4 Uhr morgens, net-iAUC). Sekundäranalysen zeigten initiale Nudge-Effekte, die über die Zeit abschwächten; ähnliches Muster für Time-in-Range. Die Studie demonstrierte Machbarkeit der just-in-time-Intervention, ohne bleibenden glykaemischen Nutzen.</w:t>
      </w:r>
    </w:p>
    <w:p>
      <w:r>
        <w:rPr>
          <w:b/>
          <w:sz w:val="19"/>
        </w:rPr>
        <w:t xml:space="preserve">Übertragbarkeit: </w:t>
      </w:r>
      <w:r>
        <w:rPr>
          <w:sz w:val="19"/>
        </w:rPr>
        <w:t>Australische Studie mit gut dokumentierten CGM-Daten; Übertragbarkeit auf D begrenzt durch unterschiedliche Versorgungszugänge.</w:t>
      </w:r>
    </w:p>
    <w:p>
      <w:r>
        <w:rPr>
          <w:color w:val="5A7D3A"/>
          <w:sz w:val="18"/>
        </w:rPr>
        <w:t>https://pubmed.ncbi.nlm.nih.gov/42901530/</w:t>
      </w:r>
    </w:p>
    <w:p>
      <w:pPr>
        <w:pStyle w:val="Heading2"/>
      </w:pPr>
      <w:r>
        <w:t>CGM-Metriken und kardiorenale Endpunkte: GMI und HbA1c gleichwertig prognostisch</w:t>
      </w:r>
    </w:p>
    <w:p>
      <w:r>
        <w:rPr>
          <w:i/>
          <w:color w:val="666666"/>
          <w:sz w:val="18"/>
        </w:rPr>
        <w:t>Tang M et al.  ·  J Diabetes Complications  ·  19.10.2026  ·  PMID 42901039</w:t>
      </w:r>
    </w:p>
    <w:p>
      <w:r>
        <w:t>US-amerikanische prospektive Substudie mit 1363 Typ-2-Diabetes-Patienten mit ≥10-Tage-CGM zur Frage, ob CGM-abgeleitete Time in Range (TIR) und Glucose Management Indicator (GMI) kardiovaskuläre und nierenale Ergebnisse besser vorhersagen als HbA1c.</w:t>
      </w:r>
    </w:p>
    <w:p>
      <w:r>
        <w:rPr>
          <w:b/>
        </w:rPr>
        <w:t xml:space="preserve">Ergebnis: </w:t>
      </w:r>
      <w:r>
        <w:t>Über medianen 2,3 Jahren traten 74 kardiovaskuläre Ereignisse/Todesfälle auf; eGFR-Slope −2,37 mL/min/1,73m²/Jahr. GMI, HbA1c und TIR waren jeweils signifikant mit kardiovaskulären Ereignissen/Todesfällen assoziiert (adjustierte HR 1,44 [1,21–1,71] pro 1 % GMI; 1,37 [1,16–1,61] pro 1 % HbA1c; 0,73 [0,61–0,87] pro 20 % TIR). Höhere GMI und HbA1c korrelierten mit schnellerem eGFR-Rückgang. Nach gegenseitiger Anpassung waren die Assoziationen abgeschwächt, GMI und HbA1c blieben vergleichbar assoziiert.</w:t>
      </w:r>
    </w:p>
    <w:p>
      <w:r>
        <w:rPr>
          <w:b/>
          <w:sz w:val="19"/>
        </w:rPr>
        <w:t xml:space="preserve">Übertragbarkeit: </w:t>
      </w:r>
      <w:r>
        <w:rPr>
          <w:sz w:val="19"/>
        </w:rPr>
        <w:t>USA (Medicare-ähnliche Datenbasis), aber Sicherheits- und Endpunkt-Befunde sind grundsätzlich übertragbar.</w:t>
      </w:r>
    </w:p>
    <w:p>
      <w:r>
        <w:rPr>
          <w:color w:val="5A7D3A"/>
          <w:sz w:val="18"/>
        </w:rPr>
        <w:t>https://pubmed.ncbi.nlm.nih.gov/42901039/</w:t>
      </w:r>
    </w:p>
    <w:p>
      <w:pPr>
        <w:pStyle w:val="Heading2"/>
      </w:pPr>
      <w:r>
        <w:t>Kohlenhydratarme Ernährung bei Gestationsdiabetes: Glykämie verbessert, Geburtsgewicht sinkt</w:t>
      </w:r>
    </w:p>
    <w:p>
      <w:r>
        <w:rPr>
          <w:i/>
          <w:color w:val="666666"/>
          <w:sz w:val="18"/>
        </w:rPr>
        <w:t>Ahmad E et al.  ·  Diabetes Care  ·  20.10.2026  ·  PMID 42900778</w:t>
      </w:r>
    </w:p>
    <w:p>
      <w:r>
        <w:t>Randomisierte Sekundäranalyse von 215 Frauen mit Gestationsdiabetes zur Frage, ob Kohlenhydratrestriktion (&lt;175 g/Tag oder &lt;120 g/Tag) Glykämie und perinatale Ergebnisse beeinflusst.</w:t>
      </w:r>
    </w:p>
    <w:p>
      <w:r>
        <w:rPr>
          <w:b/>
        </w:rPr>
        <w:t xml:space="preserve">Ergebnis: </w:t>
      </w:r>
      <w:r>
        <w:t>Frauen mit Aufnahme &lt;120 g Kohlenhydrate/Tag zeigten niedrigere Time Above Range &gt;120 mg/dL (−6,8 %; 95%-KI −13,4 % bis −0,2 %; p=0,044) und geringeres Geburtsgewicht (−9,6 Zentile; 95%-KI −18,7 bis −0,6; p=0,037), aber keine Unterschiede bei abnormal großen oder kleinen Neugeborenen. Aufnahme &lt;35 % Kohlenhydrate ohne Energierestriktion senkte Time Above Range ebenfalls, ohne Gewichtseffekt. Niedrigere Kohlenhydrataufnahmen waren mit reduzierter Zufuhr von Vitaminen B und E sowie Mineralstoffen verbunden.</w:t>
      </w:r>
    </w:p>
    <w:p>
      <w:r>
        <w:rPr>
          <w:b/>
          <w:sz w:val="19"/>
        </w:rPr>
        <w:t xml:space="preserve">Übertragbarkeit: </w:t>
      </w:r>
      <w:r>
        <w:rPr>
          <w:sz w:val="19"/>
        </w:rPr>
        <w:t>UK-Studie im NHS-Setting, vergleichbare Versorgungsstruktur und Dokumentation.</w:t>
      </w:r>
    </w:p>
    <w:p>
      <w:r>
        <w:rPr>
          <w:color w:val="5A7D3A"/>
          <w:sz w:val="18"/>
        </w:rPr>
        <w:t>https://pubmed.ncbi.nlm.nih.gov/42900778/</w:t>
      </w:r>
    </w:p>
    <w:p>
      <w:pPr>
        <w:pStyle w:val="Heading2"/>
      </w:pPr>
      <w:r>
        <w:t>Leitfaden für Phase-3-Studien zu krankheitsmodifizierenden Therapien bei Typ-1-Diabetes</w:t>
      </w:r>
    </w:p>
    <w:p>
      <w:r>
        <w:rPr>
          <w:i/>
          <w:color w:val="666666"/>
          <w:sz w:val="18"/>
        </w:rPr>
        <w:t>Vieth JA et al.  ·  Diabetes  ·  20.10.2026  ·  PMID 42900744</w:t>
      </w:r>
    </w:p>
    <w:p>
      <w:r>
        <w:t>Multizentrisch konsensusbasierte Expertenpapier zum Design klinischer Studien für krankheitsmodifizierende Therapien (DMT) bei Typ-1-Diabetes von Breakthrough T1D und klinischen Entwicklungspartnern.</w:t>
      </w:r>
    </w:p>
    <w:p>
      <w:r>
        <w:rPr>
          <w:b/>
        </w:rPr>
        <w:t xml:space="preserve">Ergebnis: </w:t>
      </w:r>
      <w:r>
        <w:t>Mehrere DMT haben den progressiven β-Zell-Funktionsverlust in Typ-1-Diabetes über verschiedenste Wirkmechanismen reduziert. Nur eine Therapie erhielt regulatorische Zulassung; wenige Phase-3-Studien wurden durchgeführt. Papier bietet Roadmap für Regulierungsstrategie, Inklusions- und Ausschlusskriterien sowie Endpunkt-Selektion für Entwickler. Empfehlungen umfassen: klare Staging-Definitionen (Stage 2 vs. Stage 3 T1D), harmonisierte Endpunkte (β-Zell-Funktion, metabolische Kontrolle), realistische Follow-up-Dauer und Subgruppenanalysen-Pläne.</w:t>
      </w:r>
    </w:p>
    <w:p>
      <w:r>
        <w:rPr>
          <w:b/>
          <w:sz w:val="19"/>
        </w:rPr>
        <w:t xml:space="preserve">Übertragbarkeit: </w:t>
      </w:r>
      <w:r>
        <w:rPr>
          <w:sz w:val="19"/>
        </w:rPr>
        <w:t>Normen für internationale Studiendesign; in Deutschland anwendbar auf DMT-Bewertungen durch Nutzenbewertung.</w:t>
      </w:r>
    </w:p>
    <w:p>
      <w:r>
        <w:rPr>
          <w:color w:val="5A7D3A"/>
          <w:sz w:val="18"/>
        </w:rPr>
        <w:t>https://pubmed.ncbi.nlm.nih.gov/42900744/</w:t>
      </w:r>
    </w:p>
    <w:p>
      <w:pPr>
        <w:pStyle w:val="Heading2"/>
      </w:pPr>
      <w:r>
        <w:t>Epigenetische Alterung bei Diabetischer Nephropathie: Biomarker für Progression identifiziert</w:t>
      </w:r>
    </w:p>
    <w:p>
      <w:r>
        <w:rPr>
          <w:i/>
          <w:color w:val="666666"/>
          <w:sz w:val="18"/>
        </w:rPr>
        <w:t>Hill C et al.  ·  Diabetes  ·  20.10.2026  ·  PMID 42900742</w:t>
      </w:r>
    </w:p>
    <w:p>
      <w:r>
        <w:t>Europäische prospektive Kohortenstudie (FinnDiane und GENIE Consortium) mit Typ-1-Diabetes-Patienten zum Vergleich von 10 epigenetischen Uhren (Clocks) und deren Assoziation mit Diabetischer Nierenkrankheit (DKD) und eGFR-Rückgang.</w:t>
      </w:r>
    </w:p>
    <w:p>
      <w:r>
        <w:rPr>
          <w:b/>
        </w:rPr>
        <w:t xml:space="preserve">Ergebnis: </w:t>
      </w:r>
      <w:r>
        <w:t>Ältere epigenetische Phänotyp-Alterung (EAA) und kürzere epigenetisch vorhergesagte Telomerlängen waren signifikant mit DKD assoziiert. Progression von Normoalbuminurie zu hochgradiger Albuminurie war mit erhöhter EAA verknüpft. Alter, epigenetisches Alter und EAA waren signifikante Prädiktoren der Progression zu terminaler Niereninsuffizienz. Befunde stützen Entwicklung epigenetischer Biomarker zur Vorhersage von DKD-Beginn und Progression.</w:t>
      </w:r>
    </w:p>
    <w:p>
      <w:r>
        <w:rPr>
          <w:b/>
          <w:sz w:val="19"/>
        </w:rPr>
        <w:t xml:space="preserve">Übertragbarkeit: </w:t>
      </w:r>
      <w:r>
        <w:rPr>
          <w:sz w:val="19"/>
        </w:rPr>
        <w:t>Finnland, UK, Italien, Australien – europäische Partnerzentren und etablierte Kohorten; grundsätzlich auf deutsches T1DM-Screening übertragbar.</w:t>
      </w:r>
    </w:p>
    <w:p>
      <w:r>
        <w:rPr>
          <w:color w:val="5A7D3A"/>
          <w:sz w:val="18"/>
        </w:rPr>
        <w:t>https://pubmed.ncbi.nlm.nih.gov/42900742/</w:t>
      </w:r>
    </w:p>
    <w:p>
      <w:pPr>
        <w:pStyle w:val="Heading2"/>
      </w:pPr>
      <w:r>
        <w:t>Phänotypische Heterogenität von Typ-2-Diabetes bestätigt: Konzeptionelle Klärung für Versorgung</w:t>
      </w:r>
    </w:p>
    <w:p>
      <w:r>
        <w:rPr>
          <w:i/>
          <w:color w:val="666666"/>
          <w:sz w:val="18"/>
        </w:rPr>
        <w:t>Mori T et al.  ·  Diabetologia  ·  30.09.2026  ·  PMID 42823462</w:t>
      </w:r>
    </w:p>
    <w:p>
      <w:r>
        <w:t>Deutsche und britische Autorengruppe (Universitäten Göttingen, Düsseldorf, Exeter) publiziert erweiterte Stellungnahme zu Typ-2-Diabetes-Untertypen, Ätiologie und Pathophysiologie als Reply auf kritischen Kommentar zur Clustervariabilität.</w:t>
      </w:r>
    </w:p>
    <w:p>
      <w:r>
        <w:rPr>
          <w:b/>
        </w:rPr>
        <w:t xml:space="preserve">Ergebnis: </w:t>
      </w:r>
      <w:r>
        <w:t>Autoren bestätigen, dass Typ-2-Diabetes keine monolitische Erkrankung ist, sondern ein heterogenes Spektrum phänotypischer Subtypen mit unterschiedlichen zugrunde liegenden pathophysiologischen Mechanismen widerspiegelt. Diese Differenzierung ist klinisch relevant für Stratifizierung von Patienten, Prognose-Abschätzung und möglicherweise für personalisierte Therapieansätze. Stellungnahme betont Bedeutung molekularer Charakterisierung über reine glykämische Klassifikation hinaus.</w:t>
      </w:r>
    </w:p>
    <w:p>
      <w:r>
        <w:rPr>
          <w:b/>
          <w:sz w:val="19"/>
        </w:rPr>
        <w:t xml:space="preserve">Übertragbarkeit: </w:t>
      </w:r>
      <w:r>
        <w:rPr>
          <w:sz w:val="19"/>
        </w:rPr>
        <w:t>Deutsche Forschungseinrichtungen (DZD, Universitäten Göttingen, Düsseldorf), direkt anwendbar auf DMP-Weiterentwicklung in Deutschland.</w:t>
      </w:r>
    </w:p>
    <w:p>
      <w:r>
        <w:rPr>
          <w:color w:val="5A7D3A"/>
          <w:sz w:val="18"/>
        </w:rPr>
        <w:t>https://pubmed.ncbi.nlm.nih.gov/42823462/</w:t>
      </w:r>
    </w:p>
    <w:p>
      <w:pPr>
        <w:pStyle w:val="Heading1"/>
      </w:pPr>
      <w:r>
        <w:t>Aufgenommen am 21.10.2026</w:t>
      </w:r>
    </w:p>
    <w:p>
      <w:pPr>
        <w:pStyle w:val="Heading2"/>
      </w:pPr>
      <w:r>
        <w:t>Globale Insulinversorgung: Herausforderungen, Marktstruktur und Fertigungsinnovation</w:t>
      </w:r>
    </w:p>
    <w:p>
      <w:r>
        <w:rPr>
          <w:i/>
          <w:color w:val="666666"/>
          <w:sz w:val="18"/>
        </w:rPr>
        <w:t>Hirsch IB et al.  ·  Diabetes Res Clin Pract  ·  20.10.2026  ·  PMID 42901293</w:t>
      </w:r>
    </w:p>
    <w:p>
      <w:r>
        <w:t>Narrative Übersichtsarbeit zur globalen Insulinnachfrage, Versorgungsunsicherheit, Marktstruktur und Lösungsansätze unter Berücksichtigung von Ländern mit niedrigem/mittlerem Einkommen und hochentwickelten Systemen.</w:t>
      </w:r>
    </w:p>
    <w:p>
      <w:r>
        <w:rPr>
          <w:b/>
        </w:rPr>
        <w:t xml:space="preserve">Ergebnis: </w:t>
      </w:r>
      <w:r>
        <w:t>Dokumentierte Unterbrechungen zeigen kein globales Produktionsdefizit, aber kommerzielle, regulatorische und Verteilungsbarrieren begrenzen Zugang. Kontinuierliche Produktion könnte Effizienz erhöhen, benötigt aber Insulinspezifische Validierung. Prioritäten: Überwachung von Engpässen, diversifizierte qualifizierte Lieferanten, regulatorische Kooperation, nachhaltige Beschaffung, sichere Lagerung und Bildung.</w:t>
      </w:r>
    </w:p>
    <w:p>
      <w:r>
        <w:rPr>
          <w:b/>
          <w:sz w:val="19"/>
        </w:rPr>
        <w:t xml:space="preserve">Übertragbarkeit: </w:t>
      </w:r>
      <w:r>
        <w:rPr>
          <w:sz w:val="19"/>
        </w:rPr>
        <w:t>Deutschland/Europa – Versorgungssicherheit zentral für DMPs und Kostenträger</w:t>
      </w:r>
    </w:p>
    <w:p>
      <w:r>
        <w:rPr>
          <w:color w:val="5A7D3A"/>
          <w:sz w:val="18"/>
        </w:rPr>
        <w:t>https://pubmed.ncbi.nlm.nih.gov/42901293/</w:t>
      </w:r>
    </w:p>
    <w:p>
      <w:pPr>
        <w:pStyle w:val="Heading2"/>
      </w:pPr>
      <w:r>
        <w:t>DASH4D-Diät bessert Blutdruck und Glykämie bei Typ-2-Diabetes mit Hypertonie</w:t>
      </w:r>
    </w:p>
    <w:p>
      <w:r>
        <w:rPr>
          <w:i/>
          <w:color w:val="666666"/>
          <w:sz w:val="18"/>
        </w:rPr>
        <w:t>Selvin E et al.  ·  Diabetes Care  ·  20.10.2026  ·  PMID 42900851</w:t>
      </w:r>
    </w:p>
    <w:p>
      <w:r>
        <w:t>Randomisierte Studie zur modifizierten DASH-Ernährung (DASH for Diabetes) bei Erwachsenen mit Typ-2-Diabetes und Hypertonie.</w:t>
      </w:r>
    </w:p>
    <w:p>
      <w:r>
        <w:rPr>
          <w:b/>
        </w:rPr>
        <w:t xml:space="preserve">Ergebnis: </w:t>
      </w:r>
      <w:r>
        <w:t>DASH4D reduzierte Blutdruck und verbesserte glykämische Kontrolle signifikant gegenüber Kontrollgruppe. Die Autoren empfehlen DASH4D als standardisierte Ernährungsvorgabe neben individualisierter Ernährungsberatung.</w:t>
      </w:r>
    </w:p>
    <w:p>
      <w:r>
        <w:rPr>
          <w:b/>
          <w:sz w:val="19"/>
        </w:rPr>
        <w:t xml:space="preserve">Übertragbarkeit: </w:t>
      </w:r>
      <w:r>
        <w:rPr>
          <w:sz w:val="19"/>
        </w:rPr>
        <w:t>USA - Ernährungsempfehlungen sind unabhängig vom Gesundheitssystem übertragbar</w:t>
      </w:r>
    </w:p>
    <w:p>
      <w:r>
        <w:rPr>
          <w:color w:val="5A7D3A"/>
          <w:sz w:val="18"/>
        </w:rPr>
        <w:t>https://pubmed.ncbi.nlm.nih.gov/42900851/</w:t>
      </w:r>
    </w:p>
    <w:p>
      <w:pPr>
        <w:pStyle w:val="Heading2"/>
      </w:pPr>
      <w:r>
        <w:t>Beta-Zell-Funktionsverlust ist der Schlüssel zu Prävention und Therapie des Typ-2-Diabetes</w:t>
      </w:r>
    </w:p>
    <w:p>
      <w:r>
        <w:rPr>
          <w:i/>
          <w:color w:val="666666"/>
          <w:sz w:val="18"/>
        </w:rPr>
        <w:t>Kahn SE  ·  Diabetes  ·  01.11.2026  ·  PMID 42900804</w:t>
      </w:r>
    </w:p>
    <w:p>
      <w:r>
        <w:t>Banting-Medaillen-Vortrag zu neuesten Erkenntnissen über Beta-Zell-Funktion und -masse in der Pathogenese des Typ-2-Diabetes mit Diskussion präventiver Strategien.</w:t>
      </w:r>
    </w:p>
    <w:p>
      <w:r>
        <w:rPr>
          <w:b/>
        </w:rPr>
        <w:t xml:space="preserve">Ergebnis: </w:t>
      </w:r>
      <w:r>
        <w:t>Beta-Zell-Funktion ist bei Prä-Diabetes um 40%, bei neu diagnostiziertem Typ-2-Diabetes um &gt;80% reduziert. Keine aktuellen Therapien stoppen den Funktionsverlust. Islet-Amyloid-Formation fördert Stress, Entzündung und Beta-Zell-Tod. Fokus muss auf Reduktion der Amyloidbildung liegen.</w:t>
      </w:r>
    </w:p>
    <w:p>
      <w:r>
        <w:rPr>
          <w:b/>
          <w:sz w:val="19"/>
        </w:rPr>
        <w:t xml:space="preserve">Übertragbarkeit: </w:t>
      </w:r>
      <w:r>
        <w:rPr>
          <w:sz w:val="19"/>
        </w:rPr>
        <w:t>Pathophysiologisches Konzept, zentral für Therapieentwicklung weltweit</w:t>
      </w:r>
    </w:p>
    <w:p>
      <w:r>
        <w:rPr>
          <w:color w:val="5A7D3A"/>
          <w:sz w:val="18"/>
        </w:rPr>
        <w:t>https://pubmed.ncbi.nlm.nih.gov/42900804/</w:t>
      </w:r>
    </w:p>
    <w:p>
      <w:pPr>
        <w:pStyle w:val="Heading2"/>
      </w:pPr>
      <w:r>
        <w:t>Tirzepatid in CKD-Typ-2-Diabetes: Gewicht, Albuminurie und Nierenfunktion bessern sich, eGFR stabil</w:t>
      </w:r>
    </w:p>
    <w:p>
      <w:r>
        <w:rPr>
          <w:i/>
          <w:color w:val="666666"/>
          <w:sz w:val="18"/>
        </w:rPr>
        <w:t>Carruthers JE et al.  ·  Diabet Med  ·  19.10.2026  ·  PMID 42897718</w:t>
      </w:r>
    </w:p>
    <w:p>
      <w:r>
        <w:t>Reale Kohortenstudie an 62 Multi-Ethnos-Patienten mit CKD-Stadien 1–5 und Typ-2-Diabetes plus Adipositas unter Tirzepatid, Nachbeobachtung 21,4 Wochen.</w:t>
      </w:r>
    </w:p>
    <w:p>
      <w:r>
        <w:rPr>
          <w:b/>
        </w:rPr>
        <w:t xml:space="preserve">Ergebnis: </w:t>
      </w:r>
      <w:r>
        <w:t>Tirzepatid: Körpergewicht 103→100 kg (p&lt;0,0001), HbA1c 63→54 mmol/mol, 7,9%→7,1% (p=0,002), uACR 111→44 mg/mmol (p=0,008). eGFR stabil. Triglyzeride, Gesamtcholesterin, LDL und Insulindosis verbessert. Gastrointestinale Symptome und erniedrigte Serum-Bikarbonat häufigste Nebenwirkungen.</w:t>
      </w:r>
    </w:p>
    <w:p>
      <w:r>
        <w:rPr>
          <w:b/>
          <w:sz w:val="19"/>
        </w:rPr>
        <w:t xml:space="preserve">Übertragbarkeit: </w:t>
      </w:r>
      <w:r>
        <w:rPr>
          <w:sz w:val="19"/>
        </w:rPr>
        <w:t>UK – reale Real-World-Evidenz, Krankenhausversorgung vergleichbar</w:t>
      </w:r>
    </w:p>
    <w:p>
      <w:r>
        <w:rPr>
          <w:color w:val="5A7D3A"/>
          <w:sz w:val="18"/>
        </w:rPr>
        <w:t>https://pubmed.ncbi.nlm.nih.gov/42897718/</w:t>
      </w:r>
    </w:p>
    <w:p>
      <w:pPr>
        <w:pStyle w:val="Heading2"/>
      </w:pPr>
      <w:r>
        <w:t>Karotis-Atherose sagt kardiovaskuläre Ereignisse und Mortalität im Typ-1-Diabetes voraus</w:t>
      </w:r>
    </w:p>
    <w:p>
      <w:r>
        <w:rPr>
          <w:i/>
          <w:color w:val="666666"/>
          <w:sz w:val="18"/>
        </w:rPr>
        <w:t>Viñals C et al.  ·  Cardiovasc Diabetol  ·  23.07.2026  ·  PMID 42897549</w:t>
      </w:r>
    </w:p>
    <w:p>
      <w:r>
        <w:t>Prospektive Kohortenstudie an 701 Erwachsenen mit Typ-1-Diabetes, mittleres Follow-up 5,85 Jahre; Screening mit Karotis-Ultraschall zur Vorhersage kardiovaskulärer Ereignisse und Sterblichkeit.</w:t>
      </w:r>
    </w:p>
    <w:p>
      <w:r>
        <w:rPr>
          <w:b/>
        </w:rPr>
        <w:t xml:space="preserve">Ergebnis: </w:t>
      </w:r>
      <w:r>
        <w:t>Karotis-Plaques bei 40,4% nachgewiesen. 45 kardiovaskuläre Ereignisse und 5 Todesfälle. Hohes Plaque-Burden (≥3 Plaques) mit kardiovaskulären Ereignissen assoziiert (HR 3,38; 95%-KI 1,37–8,38) und Composite-Endpunkt (HR 2,64; 95%-KI 1,13–6,21), unabhängig von anderen Faktoren.</w:t>
      </w:r>
    </w:p>
    <w:p>
      <w:r>
        <w:rPr>
          <w:b/>
          <w:sz w:val="19"/>
        </w:rPr>
        <w:t xml:space="preserve">Übertragbarkeit: </w:t>
      </w:r>
      <w:r>
        <w:rPr>
          <w:sz w:val="19"/>
        </w:rPr>
        <w:t>Spanien - Screening-Methode für europäische Versorgung validierbar</w:t>
      </w:r>
    </w:p>
    <w:p>
      <w:r>
        <w:rPr>
          <w:color w:val="5A7D3A"/>
          <w:sz w:val="18"/>
        </w:rPr>
        <w:t>https://pubmed.ncbi.nlm.nih.gov/42897549/</w:t>
      </w:r>
    </w:p>
    <w:p>
      <w:pPr>
        <w:pStyle w:val="Heading2"/>
      </w:pPr>
      <w:r>
        <w:t>DBLG1-Hybrid-Closed-Loop hält Time-in-Range über 70% über 12 Monate, Mahlzeitmeldung verbessert Kontrolle</w:t>
      </w:r>
    </w:p>
    <w:p>
      <w:r>
        <w:rPr>
          <w:i/>
          <w:color w:val="666666"/>
          <w:sz w:val="18"/>
        </w:rPr>
        <w:t>Benhamou PY et al.  ·  Diabetes Obes Metab  ·  19.10.2026  ·  PMID 42897118</w:t>
      </w:r>
    </w:p>
    <w:p>
      <w:r>
        <w:t>Prospektive Studie an 2014 europäischen Typ-1-Diabetes-Patienten unter neuester Version des DBLG1-Systems mit Kaleido-Patch-Pumpe, Nachbeobachtung bis 12 Monate.</w:t>
      </w:r>
    </w:p>
    <w:p>
      <w:r>
        <w:rPr>
          <w:b/>
        </w:rPr>
        <w:t xml:space="preserve">Ergebnis: </w:t>
      </w:r>
      <w:r>
        <w:t>Mediane TIR 70–72% über alle Zeitpunkte (M3–M12), GMI 7,0–7,1%, schwere Hypo- oder Hyperglykämien sehr selten. Patienten mit ≥3 Mahlzeitmeldungen/Tag: TIR 73,3% vs. &lt;1 Meldung/Tag: 65,7% (p&lt;0,0001). Software zeigte Sicherheit und Effektivität auch bei schlechterer Adhärenz.</w:t>
      </w:r>
    </w:p>
    <w:p>
      <w:r>
        <w:rPr>
          <w:b/>
          <w:sz w:val="19"/>
        </w:rPr>
        <w:t xml:space="preserve">Übertragbarkeit: </w:t>
      </w:r>
      <w:r>
        <w:rPr>
          <w:sz w:val="19"/>
        </w:rPr>
        <w:t>Frankreich/Europa – Closed-Loop-Technologie, regulatorisch bewährt</w:t>
      </w:r>
    </w:p>
    <w:p>
      <w:r>
        <w:rPr>
          <w:color w:val="5A7D3A"/>
          <w:sz w:val="18"/>
        </w:rPr>
        <w:t>https://pubmed.ncbi.nlm.nih.gov/42897118/</w:t>
      </w:r>
    </w:p>
    <w:p>
      <w:pPr>
        <w:pStyle w:val="Heading1"/>
      </w:pPr>
      <w:r>
        <w:t>Aufgenommen am 20.10.2026</w:t>
      </w:r>
    </w:p>
    <w:p>
      <w:pPr>
        <w:pStyle w:val="Heading2"/>
      </w:pPr>
      <w:r>
        <w:t>Insulin Degludec senkt Sterblichkeit gegenüber Insulin Glargine in Schwedenregister</w:t>
      </w:r>
    </w:p>
    <w:p>
      <w:r>
        <w:rPr>
          <w:i/>
          <w:color w:val="666666"/>
          <w:sz w:val="18"/>
        </w:rPr>
        <w:t>Nyström T et al.  ·  Diabetes Obes Metab  ·  19.10.2026  ·  PMID 42897087</w:t>
      </w:r>
    </w:p>
    <w:p>
      <w:r>
        <w:t>Target-Trial-Emulation mit Daten aus dem Schwedischen Nationalen Diabetesregister, die 44.890 Patienten mit Typ-2-Diabetes verglichen, die Insulin Degludec oder Glargine zwischen 2012 und 2022 angesetzt bekamen.</w:t>
      </w:r>
    </w:p>
    <w:p>
      <w:r>
        <w:rPr>
          <w:b/>
        </w:rPr>
        <w:t xml:space="preserve">Ergebnis: </w:t>
      </w:r>
      <w:r>
        <w:t>Im Trial-geeigneten Kohort war MACE (Myokardinfarkt, Schlaganfall, kardiovaskulärer Tod) zwischen Degludec und Glargine nicht signifikant unterschiedlich (HR 1,10, 95%-KI 0,91–1,34), doch Degludec zeigte niedrigere Gesamtsterblichkeit (HR 0,75, 95%-KI 0,62–0,92, p=0,002). Im Trial-ungeeigneten Kohort war MACE unter Degludec günstiger (HR 0,80, 95%-KI 0,67–0,95, p=0,004) und alle untersuchten Sicherheitsergebnisse verbessert.</w:t>
      </w:r>
    </w:p>
    <w:p>
      <w:r>
        <w:rPr>
          <w:b/>
          <w:sz w:val="19"/>
        </w:rPr>
        <w:t xml:space="preserve">Übertragbarkeit: </w:t>
      </w:r>
      <w:r>
        <w:rPr>
          <w:sz w:val="19"/>
        </w:rPr>
        <w:t>Schwedische Registerdaten, vergleichbares Gesundheitssystem; Ergebnis relevant für Insulinwahl in Deutschland.</w:t>
      </w:r>
    </w:p>
    <w:p>
      <w:r>
        <w:rPr>
          <w:color w:val="5A7D3A"/>
          <w:sz w:val="18"/>
        </w:rPr>
        <w:t>https://pubmed.ncbi.nlm.nih.gov/42897087/</w:t>
      </w:r>
    </w:p>
    <w:p>
      <w:pPr>
        <w:pStyle w:val="Heading2"/>
      </w:pPr>
      <w:r>
        <w:t>Smart-MDI-System bei Typ-1-Diabetes: Alertbenachrichtigungen verbessern Glukosekontrolle</w:t>
      </w:r>
    </w:p>
    <w:p>
      <w:r>
        <w:rPr>
          <w:i/>
          <w:color w:val="666666"/>
          <w:sz w:val="18"/>
        </w:rPr>
        <w:t>Crenier L et al.  ·  Diabetes Obes Metab  ·  19.10.2026  ·  PMID 42896857</w:t>
      </w:r>
    </w:p>
    <w:p>
      <w:r>
        <w:t>Randomisierte Studie, die ein intelligentes Mehrfachinjektionssystem (Smart MDI) mit kontinuierlicher Glukosemessung (CGM) bei 143 Patienten mit Typ-1-Diabetes und HbA1c ≥8 % über 6 Monate verglich.</w:t>
      </w:r>
    </w:p>
    <w:p>
      <w:r>
        <w:rPr>
          <w:b/>
        </w:rPr>
        <w:t xml:space="preserve">Ergebnis: </w:t>
      </w:r>
      <w:r>
        <w:t>Der Smart MDI war gegenüber MDI+CGM nicht unterlegen bezüglich Time in Range (TIR-Differenz 0,19 Prozentpunkte, 95%-KI -4,9 bis 5,3) und HbA1c (Differenz -0,13, -0,46 bis 0,19). Patienten, die auf &gt;28 % der Alerts reagierten, zeigten jedoch signifikante Gewinne: +8,12 Prozentpunkte TIR und -0,6 % HbA1c-Reduktion (p=0,02 bis 0,04).</w:t>
      </w:r>
    </w:p>
    <w:p>
      <w:r>
        <w:rPr>
          <w:b/>
          <w:sz w:val="19"/>
        </w:rPr>
        <w:t xml:space="preserve">Übertragbarkeit: </w:t>
      </w:r>
      <w:r>
        <w:rPr>
          <w:sz w:val="19"/>
        </w:rPr>
        <w:t>Multinationale europäische Studie; Technologien sind in deutschen DMP verfügbar.</w:t>
      </w:r>
    </w:p>
    <w:p>
      <w:r>
        <w:rPr>
          <w:color w:val="5A7D3A"/>
          <w:sz w:val="18"/>
        </w:rPr>
        <w:t>https://pubmed.ncbi.nlm.nih.gov/42896857/</w:t>
      </w:r>
    </w:p>
    <w:p>
      <w:pPr>
        <w:pStyle w:val="Heading2"/>
      </w:pPr>
      <w:r>
        <w:t>Saint-Elian-Wund-Score prognostiziert Majoramputationen im diabetischen Fußsyndrom</w:t>
      </w:r>
    </w:p>
    <w:p>
      <w:r>
        <w:rPr>
          <w:i/>
          <w:color w:val="666666"/>
          <w:sz w:val="18"/>
        </w:rPr>
        <w:t>Carro G et al.  ·  Diabet Med  ·  19.10.2026  ·  PMID 42896096</w:t>
      </w:r>
    </w:p>
    <w:p>
      <w:r>
        <w:t>Retrospektive Kohorte von 406 Patienten mit diabetischem Fußsyndrom in Argentinien 2025; Competing-Risks-Modell prüfte Vorhersagekraft des Saint-Elian-Scores für Majoramputation, unter Berücksichtigung von Wundheilung und Tod als konkurrierende Ereignisse.</w:t>
      </w:r>
    </w:p>
    <w:p>
      <w:r>
        <w:rPr>
          <w:b/>
        </w:rPr>
        <w:t xml:space="preserve">Ergebnis: </w:t>
      </w:r>
      <w:r>
        <w:t>Bei jedem Punkt Anstieg im SEWSS erhöhte sich die Subdistribution-Hazard für Majoramputation um 41 % (sHR 1,41, 95%-KI 1,31–1,51, p&lt;0,001), alteradjustiert. Das Modell zeigte gute Diskriminationsfähigkeit über 180 Tage (bootstrap-korrigierte AUC 0,848, Brier-Score 0,097) und adäquate Kalibrierung.</w:t>
      </w:r>
    </w:p>
    <w:p>
      <w:r>
        <w:rPr>
          <w:b/>
          <w:sz w:val="19"/>
        </w:rPr>
        <w:t xml:space="preserve">Übertragbarkeit: </w:t>
      </w:r>
      <w:r>
        <w:rPr>
          <w:sz w:val="19"/>
        </w:rPr>
        <w:t>Lateinamerikanisches Register; externe Validierung erforderlich; Methodik übertragbar auf deutsche Kohorten.</w:t>
      </w:r>
    </w:p>
    <w:p>
      <w:r>
        <w:rPr>
          <w:color w:val="5A7D3A"/>
          <w:sz w:val="18"/>
        </w:rPr>
        <w:t>https://pubmed.ncbi.nlm.nih.gov/42896096/</w:t>
      </w:r>
    </w:p>
    <w:p>
      <w:pPr>
        <w:pStyle w:val="Heading2"/>
      </w:pPr>
      <w:r>
        <w:t>SGLT2-Inhibitoren günstiger und sicherer als DPP-4-Inhibitoren in Taiwans Versorgung</w:t>
      </w:r>
    </w:p>
    <w:p>
      <w:r>
        <w:rPr>
          <w:i/>
          <w:color w:val="666666"/>
          <w:sz w:val="18"/>
        </w:rPr>
        <w:t>Yen CL et al.  ·  Diabet Med  ·  19.10.2026  ·  PMID 42896077</w:t>
      </w:r>
    </w:p>
    <w:p>
      <w:r>
        <w:t>Target-Trial-Emulation mit Taiwans Nationaler Krankenversicherungsdatenbank; 224.510 Patienten mit neuem SGLT2i versus 698.012 mit neuem DPP4i verglichen, Sicherheitsergebnisse über durchschnittlich 2 Jahre.</w:t>
      </w:r>
    </w:p>
    <w:p>
      <w:r>
        <w:rPr>
          <w:b/>
        </w:rPr>
        <w:t xml:space="preserve">Ergebnis: </w:t>
      </w:r>
      <w:r>
        <w:t>SGLT2i zeigten niedrigere Inzidenzen von Harnwegsinfekt (23,84 vs. 27,88 pro 1000 Personenjahre, HR 0,86, 95%-KI 0,84–0,87), Frakturen/Stürze (16,55 vs. 17,79, HR 0,93, 95%-KI 0,91–0,95), akutem Nierenschaden (1,06 vs. 1,91, HR 0,55, 95%-KI 0,51–0,59) und Gesamtsterblichkeit (13,05 vs. 19,72, HR 0,66, 95%-KI 0,65–0,67); Genitalmykosen erhöht (HR 1,44).</w:t>
      </w:r>
    </w:p>
    <w:p>
      <w:r>
        <w:rPr>
          <w:b/>
          <w:sz w:val="19"/>
        </w:rPr>
        <w:t xml:space="preserve">Übertragbarkeit: </w:t>
      </w:r>
      <w:r>
        <w:rPr>
          <w:sz w:val="19"/>
        </w:rPr>
        <w:t>Asiatisches Versicherungssystem, vergleichbare administrative Daten; Sicherheitsprofil-Befunde übertragbar auf deutsche Nutzenabwägung.</w:t>
      </w:r>
    </w:p>
    <w:p>
      <w:r>
        <w:rPr>
          <w:color w:val="5A7D3A"/>
          <w:sz w:val="18"/>
        </w:rPr>
        <w:t>https://pubmed.ncbi.nlm.nih.gov/42896077/</w:t>
      </w:r>
    </w:p>
    <w:p>
      <w:pPr>
        <w:pStyle w:val="Heading2"/>
      </w:pPr>
      <w:r>
        <w:t>Früherkennung Typ-1-Diabetes im Kindesalter: Fachkräfte sehen Chancen und Hürden</w:t>
      </w:r>
    </w:p>
    <w:p>
      <w:r>
        <w:rPr>
          <w:i/>
          <w:color w:val="666666"/>
          <w:sz w:val="18"/>
        </w:rPr>
        <w:t>Gatti F et al.  ·  Diabetes Metab Res Rev  ·  Okt. 2026  ·  PMID 42895779</w:t>
      </w:r>
    </w:p>
    <w:p>
      <w:r>
        <w:t>Systematische Übersichtsarbeit zur Sicht von Fachkräften (Ärzte, Pflegende, Psychologen) auf Früherkennung und Screening bei Kindern mit erhöhtem Typ-1-Diabetes-Risiko, mit Analyse von 12 Studien.</w:t>
      </w:r>
    </w:p>
    <w:p>
      <w:r>
        <w:rPr>
          <w:b/>
        </w:rPr>
        <w:t xml:space="preserve">Ergebnis: </w:t>
      </w:r>
      <w:r>
        <w:t>Fachkräfte befürworten Screening bei Hochrisiko-Gruppen mehr als bei der Allgemeinbevölkerung. Nutzen: Prävention diabetischer Ketoazidose, frühere klinische Einbindung, bessere Familienvorbereitung. Bedenken: psychosoziale Belastung, begrenzte Fachkapazität, unklare Überweisungs- und Verlaufspfade. Strukturierte Programme zeigten Zustimmung, möglicherweise durch Selektionsbias.</w:t>
      </w:r>
    </w:p>
    <w:p>
      <w:r>
        <w:rPr>
          <w:b/>
          <w:sz w:val="19"/>
        </w:rPr>
        <w:t xml:space="preserve">Übertragbarkeit: </w:t>
      </w:r>
      <w:r>
        <w:rPr>
          <w:sz w:val="19"/>
        </w:rPr>
        <w:t>Europäische und internationale Perspective; Transfer auf Deutschland hängt von Programmaufbau in DMP-Struktur ab.</w:t>
      </w:r>
    </w:p>
    <w:p>
      <w:r>
        <w:rPr>
          <w:color w:val="5A7D3A"/>
          <w:sz w:val="18"/>
        </w:rPr>
        <w:t>https://pubmed.ncbi.nlm.nih.gov/42895779/</w:t>
      </w:r>
    </w:p>
    <w:p>
      <w:pPr>
        <w:pStyle w:val="Heading2"/>
      </w:pPr>
      <w:r>
        <w:t>Mandel-kohlenhydratarme Diät verbessert nächtliche Glukosekontrolle bei Typ-2-Diabetes</w:t>
      </w:r>
    </w:p>
    <w:p>
      <w:r>
        <w:rPr>
          <w:i/>
          <w:color w:val="666666"/>
          <w:sz w:val="18"/>
        </w:rPr>
        <w:t>Li X et al.  ·  Nutr Diabetes  ·  22.07.2026  ·  PMID 42894020</w:t>
      </w:r>
    </w:p>
    <w:p>
      <w:r>
        <w:t>Randomisierte Studie mit 33 hospitalisierten Patienten mit Typ-2-Diabetes, die CGM trugen; Vergleich einer mandel-angereicherten kohlenhydratarmen Diät (LCD) versus fettarmer Diät (LFD) über definierte Zeiträume.</w:t>
      </w:r>
    </w:p>
    <w:p>
      <w:r>
        <w:rPr>
          <w:b/>
        </w:rPr>
        <w:t xml:space="preserve">Ergebnis: </w:t>
      </w:r>
      <w:r>
        <w:t>LCD-Gruppe zeigte nächtlich höhere Time in Range (TIR) (98,51 % vs. 91,67 %, p&lt;0,01), höhere Time in Tight Range (TITR) (94,14 % vs. 77,58 %, p&lt;0,05), niedrigere Time Above Range (0,00 % vs. 1,39 %, p&lt;0,01) und niedrigere Standardabweichung (15,57 vs. 23,62 mg/dL, p&lt;0,05). Multivariable Regression zeigte unabhängige Assoziation der LCD mit +6,65 % TIR und +14,60 % TITR.</w:t>
      </w:r>
    </w:p>
    <w:p>
      <w:r>
        <w:rPr>
          <w:b/>
          <w:sz w:val="19"/>
        </w:rPr>
        <w:t xml:space="preserve">Übertragbarkeit: </w:t>
      </w:r>
      <w:r>
        <w:rPr>
          <w:sz w:val="19"/>
        </w:rPr>
        <w:t>Chinesische Klinik mit standardisierter Ernährungsintervention; Übertragbar auf deutsche Diabetesberatung im stationären Setting.</w:t>
      </w:r>
    </w:p>
    <w:p>
      <w:r>
        <w:rPr>
          <w:color w:val="5A7D3A"/>
          <w:sz w:val="18"/>
        </w:rPr>
        <w:t>https://pubmed.ncbi.nlm.nih.gov/42894020/</w:t>
      </w:r>
    </w:p>
    <w:p>
      <w:pPr>
        <w:pStyle w:val="Heading1"/>
      </w:pPr>
      <w:r>
        <w:t>Aufgenommen am 19.10.2026</w:t>
      </w:r>
    </w:p>
    <w:p>
      <w:pPr>
        <w:pStyle w:val="Heading2"/>
      </w:pPr>
      <w:r>
        <w:t>Prediabetes-Subtypen unterscheiden sich deutlich im Diabetes-Progressionsrisiko</w:t>
      </w:r>
    </w:p>
    <w:p>
      <w:r>
        <w:rPr>
          <w:i/>
          <w:color w:val="666666"/>
          <w:sz w:val="18"/>
        </w:rPr>
        <w:t>Choe HJ et al.  ·  Diabetologia  ·  17.10.2026  ·  PMID 42892651</w:t>
      </w:r>
    </w:p>
    <w:p>
      <w:r>
        <w:t>Prospektive koreanische Kohortenstudie über 20 Jahre: Klassifikation von Prädiabetiswerte nach IFG, IGT oder HbA1c, differenziert nach Insulinsekretion und -sensitivität.</w:t>
      </w:r>
    </w:p>
    <w:p>
      <w:r>
        <w:rPr>
          <w:b/>
        </w:rPr>
        <w:t xml:space="preserve">Ergebnis: </w:t>
      </w:r>
      <w:r>
        <w:t>Gegenüber normaler Glukose betrugen die Hazard Ratios: 5,84 (IFG), 4,60 (IGT), 4,68 (HbA1c-definiert). Mit drei erfüllten Kriterien: HR 15,3 (95%-KI 12,2–19,3). Personen mit beeinträchtigter Insulinsekretion und -sensitivität: HR 4,06 (3,37–4,90). Markov-Modelle zeigten kürzeste Prädiabesusdauer (1,7 Jahre) und niedrigste Rückbildungsrate (5,4%) bei drei Kriterien.</w:t>
      </w:r>
    </w:p>
    <w:p>
      <w:r>
        <w:rPr>
          <w:b/>
          <w:sz w:val="19"/>
        </w:rPr>
        <w:t xml:space="preserve">Übertragbarkeit: </w:t>
      </w:r>
      <w:r>
        <w:rPr>
          <w:sz w:val="19"/>
        </w:rPr>
        <w:t>Südkorea, 20-Jahres-Longitudinalkohorte; Konzept auf deutsche DMP-Prädiabesprävention übertragbar</w:t>
      </w:r>
    </w:p>
    <w:p>
      <w:r>
        <w:rPr>
          <w:color w:val="5A7D3A"/>
          <w:sz w:val="18"/>
        </w:rPr>
        <w:t>https://pubmed.ncbi.nlm.nih.gov/42892651/</w:t>
      </w:r>
    </w:p>
    <w:p>
      <w:pPr>
        <w:pStyle w:val="Heading2"/>
      </w:pPr>
      <w:r>
        <w:t>Kardiale Autonomie-Störung korreliert mit Nervenschädigung-Schweregrad</w:t>
      </w:r>
    </w:p>
    <w:p>
      <w:r>
        <w:rPr>
          <w:i/>
          <w:color w:val="666666"/>
          <w:sz w:val="18"/>
        </w:rPr>
        <w:t>Ma C et al.  ·  Diabetes Res Clin Pract  ·  17.10.2026  ·  PMID 42892504</w:t>
      </w:r>
    </w:p>
    <w:p>
      <w:r>
        <w:t>Querschnittstudie an 794 Personen mit DPN (268 mit Fußulzera, 526 ohne): Vergleich der Assoziation von Nervenleitungsparametern mit Herzfrequenzvariabilität (SDNN).</w:t>
      </w:r>
    </w:p>
    <w:p>
      <w:r>
        <w:rPr>
          <w:b/>
        </w:rPr>
        <w:t xml:space="preserve">Ergebnis: </w:t>
      </w:r>
      <w:r>
        <w:t>Mit sinkendem SDNN (Zeichen kardialer Autonomie-Dysfunktion) nahmen Nervenleitgeschwindigkeiten und -amplituden aller getesteten Nerven ab (p&lt;0,01). In der neuropathischen-Fußulzera-Gruppe: 29,6–31,1% mit Leitungs- und Amplituden-Anomalien hatten SDNN&lt;50 ms. Keine signifikanten Interaktionen nach Fußulzera-Status (p&gt;0,05).</w:t>
      </w:r>
    </w:p>
    <w:p>
      <w:r>
        <w:rPr>
          <w:b/>
          <w:sz w:val="19"/>
        </w:rPr>
        <w:t xml:space="preserve">Übertragbarkeit: </w:t>
      </w:r>
      <w:r>
        <w:rPr>
          <w:sz w:val="19"/>
        </w:rPr>
        <w:t>China (Sichuan), spezialisierte Diabetologie-Zentren; Nervenschädigung und kardiale Autonomie eng assoziiert unabhängig von Ulzera-Status</w:t>
      </w:r>
    </w:p>
    <w:p>
      <w:r>
        <w:rPr>
          <w:color w:val="5A7D3A"/>
          <w:sz w:val="18"/>
        </w:rPr>
        <w:t>https://pubmed.ncbi.nlm.nih.gov/42892504/</w:t>
      </w:r>
    </w:p>
    <w:p>
      <w:pPr>
        <w:pStyle w:val="Heading2"/>
      </w:pPr>
      <w:r>
        <w:t>IWGDF-Risikoklassifikation präzise für Fußgeschwür-Erkennung, Geschlecht nicht relevant</w:t>
      </w:r>
    </w:p>
    <w:p>
      <w:r>
        <w:rPr>
          <w:i/>
          <w:color w:val="666666"/>
          <w:sz w:val="18"/>
        </w:rPr>
        <w:t>Alenazi FZ et al.  ·  Diabetes Ther  ·  16.10.2026  ·  PMID 42886425</w:t>
      </w:r>
    </w:p>
    <w:p>
      <w:r>
        <w:t>Retrospektive Querschnittsstudie an 713 Patienten mit Diabetes in einem Spezialistenzentr: Validierung der IWGDF-Risikoklassifikation für aktive Fußgeschwüre.</w:t>
      </w:r>
    </w:p>
    <w:p>
      <w:r>
        <w:rPr>
          <w:b/>
        </w:rPr>
        <w:t xml:space="preserve">Ergebnis: </w:t>
      </w:r>
      <w:r>
        <w:t>Aktive DFU in 2,9% (3,8% Männer, 2,1% Frauen). 17,3% moderat/hohes Risiko. Geschwürprävalenz stieg über IWGDF-Kategorien: 0,0% sehr niedrig bis 38,5% hoch (p&lt;0,001). Exzellente Diskriminanz (c-Statistik 0,938), Sensitivität 90,5%, negativ-prädiktiver Wert 99,7% bei moderat/hohes-Risiko-Schwellwert. Älteres Alter und HbA1c unabhängig mit erhöhtem Risiko assoziiert; Geschlecht nicht.</w:t>
      </w:r>
    </w:p>
    <w:p>
      <w:r>
        <w:rPr>
          <w:b/>
          <w:sz w:val="19"/>
        </w:rPr>
        <w:t xml:space="preserve">Übertragbarkeit: </w:t>
      </w:r>
      <w:r>
        <w:rPr>
          <w:sz w:val="19"/>
        </w:rPr>
        <w:t>Saudi-Arabien, spezialisierte Diabetes-Klinik; IWGDF-System verlässlich für Risikoidentifikation, prospektive Studien für Vorhersage zukünftiger Ulzera nötig</w:t>
      </w:r>
    </w:p>
    <w:p>
      <w:r>
        <w:rPr>
          <w:color w:val="5A7D3A"/>
          <w:sz w:val="18"/>
        </w:rPr>
        <w:t>https://pubmed.ncbi.nlm.nih.gov/42886425/</w:t>
      </w:r>
    </w:p>
    <w:p>
      <w:pPr>
        <w:pStyle w:val="Heading2"/>
      </w:pPr>
      <w:r>
        <w:t>Dapagliflozin erhöht eGFR marginal bei Post-Transplantations-Diabetes</w:t>
      </w:r>
    </w:p>
    <w:p>
      <w:r>
        <w:rPr>
          <w:i/>
          <w:color w:val="666666"/>
          <w:sz w:val="18"/>
        </w:rPr>
        <w:t>Li J et al.  ·  Diabetes Res Clin Pract  ·  14.10.2026  ·  PMID 42874781</w:t>
      </w:r>
    </w:p>
    <w:p>
      <w:r>
        <w:t>Randomisierte, kontrollierte 54-Wochen-Studie an Nierentransplantierten mit PTDM: Vergleich Dapagliflozin 10 mg täglich + Standard gegen Standard allein.</w:t>
      </w:r>
    </w:p>
    <w:p>
      <w:r>
        <w:rPr>
          <w:b/>
        </w:rPr>
        <w:t xml:space="preserve">Ergebnis: </w:t>
      </w:r>
      <w:r>
        <w:t>Basis-adjustierte eGFR-Differenz in Woche 54: 6,81 mL/min/1,73 m² (95%-KI 1,68–11,94; p=0,010), nach multivariabler Adjustierung jedoch nicht signifikant. HbA1c und Tacrolimus-Spiegel ähnlich, Magnesium-Abfall geringer mit Dapagliflozin. Sicherheit ähnlich, Studie nicht für seltene Ereignisse gepowert.</w:t>
      </w:r>
    </w:p>
    <w:p>
      <w:r>
        <w:rPr>
          <w:b/>
          <w:sz w:val="19"/>
        </w:rPr>
        <w:t xml:space="preserve">Übertragbarkeit: </w:t>
      </w:r>
      <w:r>
        <w:rPr>
          <w:sz w:val="19"/>
        </w:rPr>
        <w:t>China, Nieren-Transplantationen; kleine Stichprobe, Effekt sensitiv für Adjustierung, keine klaren Vorteile etabliert</w:t>
      </w:r>
    </w:p>
    <w:p>
      <w:r>
        <w:rPr>
          <w:color w:val="5A7D3A"/>
          <w:sz w:val="18"/>
        </w:rPr>
        <w:t>https://pubmed.ncbi.nlm.nih.gov/42874781/</w:t>
      </w:r>
    </w:p>
    <w:p>
      <w:pPr>
        <w:pStyle w:val="Heading2"/>
      </w:pPr>
      <w:r>
        <w:t>Mineralokortikoide bei Typ-2-Diabetes: Biologische Plausibilität ohne klare klinische Stratifikation</w:t>
      </w:r>
    </w:p>
    <w:p>
      <w:r>
        <w:rPr>
          <w:i/>
          <w:color w:val="666666"/>
          <w:sz w:val="18"/>
        </w:rPr>
        <w:t>Zhao S et al.  ·  Acta Diabetol  ·  14.10.2026  ·  PMID 42873316</w:t>
      </w:r>
    </w:p>
    <w:p>
      <w:r>
        <w:t>Narrative Übersichtsarbeit über Aldosteron-Mineralokortikoid-Rezeptor (MR)-Signalisierung als Beitrag zum residuellen kardialen und renalen Risiko bei T2DM.</w:t>
      </w:r>
    </w:p>
    <w:p>
      <w:r>
        <w:rPr>
          <w:b/>
        </w:rPr>
        <w:t xml:space="preserve">Ergebnis: </w:t>
      </w:r>
      <w:r>
        <w:t>Experimentelle Evidenz verlinkt MR-Signalisierung mit Inflammation, oxidativem Stress, Fibrose und kardiorenal remodeling. Bei T2DM mit CKD unter maximaler RAS-Blockade: Finerenon reduziert vorspezifizierte Nieren- und kardiovaskuläre Composite-Outcome. CONFIDENCE und BI 690.517 zeigen primär Surrogat-Effekte. MR-Signalisierung als biologisch plausibel beitragender Faktor im multifaktoralen Residualrisikomodell eingestuft; prospektive Validierung erforderlich vor Biomarker-geleiteter Therapie.</w:t>
      </w:r>
    </w:p>
    <w:p>
      <w:r>
        <w:rPr>
          <w:b/>
          <w:sz w:val="19"/>
        </w:rPr>
        <w:t xml:space="preserve">Übertragbarkeit: </w:t>
      </w:r>
      <w:r>
        <w:rPr>
          <w:sz w:val="19"/>
        </w:rPr>
        <w:t>Narrative Review mit internationaler Evidenzbasis; MR-Antagonisten derzeit keine evidenzgeleitete Standardtherapie in Deutschland</w:t>
      </w:r>
    </w:p>
    <w:p>
      <w:r>
        <w:rPr>
          <w:color w:val="5A7D3A"/>
          <w:sz w:val="18"/>
        </w:rPr>
        <w:t>https://pubmed.ncbi.nlm.nih.gov/42873316/</w:t>
      </w:r>
    </w:p>
    <w:p>
      <w:pPr>
        <w:pStyle w:val="Heading2"/>
      </w:pPr>
      <w:r>
        <w:t>BMI und Gewicht sagen Insulindosis bei Gestationsdiabetes schlecht voraus</w:t>
      </w:r>
    </w:p>
    <w:p>
      <w:r>
        <w:rPr>
          <w:i/>
          <w:color w:val="666666"/>
          <w:sz w:val="18"/>
        </w:rPr>
        <w:t>Turlea S et al.  ·  BMJ Open Diabetes Res Care  ·  13.10.2026  ·  PMID 42869604</w:t>
      </w:r>
    </w:p>
    <w:p>
      <w:r>
        <w:t>Retrospektive Kohortenstudie an 58 Frauen mit GDM: Prüfung, ob Gewicht und BMI die Insulindosis zur Erreichung von Glukosezielen vorhersagen.</w:t>
      </w:r>
    </w:p>
    <w:p>
      <w:r>
        <w:rPr>
          <w:b/>
        </w:rPr>
        <w:t xml:space="preserve">Ergebnis: </w:t>
      </w:r>
      <w:r>
        <w:t>Starke Variabilität zwischen Personen. Gewicht und BMI erklärten nur wenig der Insulinvariation: R²=0,61 bzw. 0,58 für initiale Dosis, R²=0,30 bzw. 0,36 für maximale Dosis. Gewicht-basierte Verschreibung war für individuelle Dosierung unzureichend.</w:t>
      </w:r>
    </w:p>
    <w:p>
      <w:r>
        <w:rPr>
          <w:b/>
          <w:sz w:val="19"/>
        </w:rPr>
        <w:t xml:space="preserve">Übertragbarkeit: </w:t>
      </w:r>
      <w:r>
        <w:rPr>
          <w:sz w:val="19"/>
        </w:rPr>
        <w:t>Großbritannien; festes Dosierungsschema mit glukosegeleitetem Titrisieren empfehlenswerter als Gewichtsformel</w:t>
      </w:r>
    </w:p>
    <w:p>
      <w:r>
        <w:rPr>
          <w:color w:val="5A7D3A"/>
          <w:sz w:val="18"/>
        </w:rPr>
        <w:t>https://pubmed.ncbi.nlm.nih.gov/42869604/</w:t>
      </w:r>
    </w:p>
    <w:p>
      <w:pPr>
        <w:pStyle w:val="Heading2"/>
      </w:pPr>
      <w:r>
        <w:t>Tirzepatid senkt entzündliche Marker und BNP bei Herzinsuffizienz – Funktionsverbesserung unklar</w:t>
      </w:r>
    </w:p>
    <w:p>
      <w:r>
        <w:rPr>
          <w:i/>
          <w:color w:val="666666"/>
          <w:sz w:val="18"/>
        </w:rPr>
        <w:t>Eisa N et al.  ·  J Clin Endocrinol Metab  ·  13.10.2026  ·  PMID 42867450</w:t>
      </w:r>
    </w:p>
    <w:p>
      <w:r>
        <w:t>Systematische Übersichtsarbeit und Metaanalyse: sieben Studien (5 RCTs, 2 observational, 5406 Teilnehmende) zu Tirzepatid-Effekten auf kardiorenale Biomarker und Funktionsfähigkeit versus Placebo/Standard.</w:t>
      </w:r>
    </w:p>
    <w:p>
      <w:r>
        <w:rPr>
          <w:b/>
        </w:rPr>
        <w:t xml:space="preserve">Ergebnis: </w:t>
      </w:r>
      <w:r>
        <w:t>Tirzepatid reduzierte hsCRP um 34,3% (95%-KI −38,4 bis −30,1%; p&lt;0,0001) und NT-proBNP um 17,6% (−26,7 bis −8,5%; p=0,0001). Im SUMMIT-Trial: KCCQ-CSS um 5,1 Punkte besser (p&lt;0,001), 6-Minuten-Gehtest um 15,8 m länger (p=0,004). Einzelne Studien: eGFR-Stabilisierung (+2,90 mL/min/1,73m²/Jahr), UACR-Reduktion −25,0%. Gewissheit moderat; funktionelle und renale Endpunkte auf eine Studie begrenzt.</w:t>
      </w:r>
    </w:p>
    <w:p>
      <w:r>
        <w:rPr>
          <w:b/>
          <w:sz w:val="19"/>
        </w:rPr>
        <w:t xml:space="preserve">Übertragbarkeit: </w:t>
      </w:r>
      <w:r>
        <w:rPr>
          <w:sz w:val="19"/>
        </w:rPr>
        <w:t>Internationale RCT- und Beobachtungsdaten; stärkste Anti-Inflammations-Effekte, weitere HI-Studien ausstehend</w:t>
      </w:r>
    </w:p>
    <w:p>
      <w:r>
        <w:rPr>
          <w:color w:val="5A7D3A"/>
          <w:sz w:val="18"/>
        </w:rPr>
        <w:t>https://pubmed.ncbi.nlm.nih.gov/42867450/</w:t>
      </w:r>
    </w:p>
    <w:p>
      <w:pPr>
        <w:pStyle w:val="Heading1"/>
      </w:pPr>
      <w:r>
        <w:t>Aufgenommen am 18.10.2026</w:t>
      </w:r>
    </w:p>
    <w:p>
      <w:pPr>
        <w:pStyle w:val="Heading2"/>
      </w:pPr>
      <w:r>
        <w:t>Insulingleiche Timing beim Ramadan-Fasten: Frühabend- vs. Schlafenszeit-Gabe</w:t>
      </w:r>
    </w:p>
    <w:p>
      <w:r>
        <w:rPr>
          <w:i/>
          <w:color w:val="666666"/>
          <w:sz w:val="18"/>
        </w:rPr>
        <w:t>Alamoudi R et al.  ·  J Diabetes Sci Technol  ·  17.10.2026  ·  PMID 42891564</w:t>
      </w:r>
    </w:p>
    <w:p>
      <w:r>
        <w:t>Randomisierte Kontrollstudie an 185 Typ-1-Diabetes-Patienten beim Ramadan-Fasten zur Frage, ob früherer Insulinglardin-Zeitpunkt die Hypoglykämien senkt.</w:t>
      </w:r>
    </w:p>
    <w:p>
      <w:r>
        <w:rPr>
          <w:b/>
        </w:rPr>
        <w:t xml:space="preserve">Ergebnis: </w:t>
      </w:r>
      <w:r>
        <w:t>Hypoglykämie trat bei 75,9% vs. 76,3% auf (p=0,94); Zeitpunkt-Wechsel reduzierte Hypoglykämien nicht signifikant. Time in Range 44,6% vs. 46,1% (p=0,70); schwere Hypoglykämien in 2 vs. 5 Fällen. Die Studie zeigt, dass universales Umtiming nicht nötig ist.</w:t>
      </w:r>
    </w:p>
    <w:p>
      <w:r>
        <w:rPr>
          <w:b/>
          <w:sz w:val="19"/>
        </w:rPr>
        <w:t xml:space="preserve">Übertragbarkeit: </w:t>
      </w:r>
      <w:r>
        <w:rPr>
          <w:sz w:val="19"/>
        </w:rPr>
        <w:t>Saudi-Arabien, aber Fragestellung und Therapiealgorithmen sind international übertragbar.</w:t>
      </w:r>
    </w:p>
    <w:p>
      <w:r>
        <w:rPr>
          <w:color w:val="5A7D3A"/>
          <w:sz w:val="18"/>
        </w:rPr>
        <w:t>https://pubmed.ncbi.nlm.nih.gov/42891564/</w:t>
      </w:r>
    </w:p>
    <w:p>
      <w:pPr>
        <w:pStyle w:val="Heading2"/>
      </w:pPr>
      <w:r>
        <w:t>Südäsident vs. nordisch: Verschiedene Hormonmuster nach Gestationsdiabetes</w:t>
      </w:r>
    </w:p>
    <w:p>
      <w:r>
        <w:rPr>
          <w:i/>
          <w:color w:val="666666"/>
          <w:sz w:val="18"/>
        </w:rPr>
        <w:t>Sharma A et al.  ·  Diabetologia  ·  16.10.2026  ·  PMID 42886235</w:t>
      </w:r>
    </w:p>
    <w:p>
      <w:r>
        <w:t>Vergleichsstudie mit 178 Südasiatinnen und 107 Skandinavierinnen 1–3 Jahre nach Schwangerschaftsdiabetes: Unterschiede in Glukagon-, GLP-1- und GIP-Antworten.</w:t>
      </w:r>
    </w:p>
    <w:p>
      <w:r>
        <w:rPr>
          <w:b/>
        </w:rPr>
        <w:t xml:space="preserve">Ergebnis: </w:t>
      </w:r>
      <w:r>
        <w:t>Südasiatinnen zeigen schwächere frühe Glukagon-Suppression (p=0,002) und höhere Glukagon-Gesamtexposition (p=0,013) bei Normoglykämie. GIP-Antworten sind bei Prä-/Diabetes bei Südasiatinnen trotz höherer Insulin niedriger (p&lt;0,001). Höhere Insulin korreliert mit niedrigerer Sensitivität, nicht mit Inkretin-Unterschieden.</w:t>
      </w:r>
    </w:p>
    <w:p>
      <w:r>
        <w:rPr>
          <w:b/>
          <w:sz w:val="19"/>
        </w:rPr>
        <w:t xml:space="preserve">Übertragbarkeit: </w:t>
      </w:r>
      <w:r>
        <w:rPr>
          <w:sz w:val="19"/>
        </w:rPr>
        <w:t>Norwegen; mechanistische Ethnographie relevant für Risikostratifizierung nach GDM.</w:t>
      </w:r>
    </w:p>
    <w:p>
      <w:r>
        <w:rPr>
          <w:color w:val="5A7D3A"/>
          <w:sz w:val="18"/>
        </w:rPr>
        <w:t>https://pubmed.ncbi.nlm.nih.gov/42886235/</w:t>
      </w:r>
    </w:p>
    <w:p>
      <w:pPr>
        <w:pStyle w:val="Heading2"/>
      </w:pPr>
      <w:r>
        <w:t>Automatische Insulinabgabe bei Kindern: HbA1c-Abfall um 1,8 Prozentpunkte ohne mehr Unterzucker</w:t>
      </w:r>
    </w:p>
    <w:p>
      <w:r>
        <w:rPr>
          <w:i/>
          <w:color w:val="666666"/>
          <w:sz w:val="18"/>
        </w:rPr>
        <w:t>Sullivan-Ingram ER et al.  ·  Diabetes Technol Ther  ·  14.10.2026  ·  PMID 42876070</w:t>
      </w:r>
    </w:p>
    <w:p>
      <w:r>
        <w:t>Retrospektive Kohortenstudie mit 71 Kindern/Jugendlichen (6–21 Jahre) mit Typ-1-Diabetes zu klinischen Ergebnissen der iLet-Pumpe über 12 Monate.</w:t>
      </w:r>
    </w:p>
    <w:p>
      <w:r>
        <w:rPr>
          <w:b/>
        </w:rPr>
        <w:t xml:space="preserve">Ergebnis: </w:t>
      </w:r>
      <w:r>
        <w:t>Baseline HbA1c 9,4% (79 mmol/mol); nach 3 Monaten Abfall um 1,8±1,7 Prozentpunkte (p&lt;0,0001), Time in Range von 30,1% auf 52,5 Prozentpunkte (p&lt;0,0001) ohne Hypoglykämie-Anstieg. Nach 12 Monaten HbA1c 7,6%, Time in Range 55,8%. Besser bei Baseline HbA1c≥9,5%.</w:t>
      </w:r>
    </w:p>
    <w:p>
      <w:r>
        <w:rPr>
          <w:b/>
          <w:sz w:val="19"/>
        </w:rPr>
        <w:t xml:space="preserve">Übertragbarkeit: </w:t>
      </w:r>
      <w:r>
        <w:rPr>
          <w:sz w:val="19"/>
        </w:rPr>
        <w:t>USA-Realwelt-Daten; algorithmisches Dosieren ist technisch unterschiedlich, Zielkontrolle vergleichbar.</w:t>
      </w:r>
    </w:p>
    <w:p>
      <w:r>
        <w:rPr>
          <w:color w:val="5A7D3A"/>
          <w:sz w:val="18"/>
        </w:rPr>
        <w:t>https://pubmed.ncbi.nlm.nih.gov/42876070/</w:t>
      </w:r>
    </w:p>
    <w:p>
      <w:pPr>
        <w:pStyle w:val="Heading2"/>
      </w:pPr>
      <w:r>
        <w:t>Glukose-Messung bei Nicht-Insulin-Typ-2: HbA1c senkt sich um 0,34%, Time in Range +7,85 Punkte</w:t>
      </w:r>
    </w:p>
    <w:p>
      <w:r>
        <w:rPr>
          <w:i/>
          <w:color w:val="666666"/>
          <w:sz w:val="18"/>
        </w:rPr>
        <w:t>Al Hayek A et al.  ·  J Diabetes Sci Technol  ·  14.10.2026  ·  PMID 42872823</w:t>
      </w:r>
    </w:p>
    <w:p>
      <w:r>
        <w:t>Systematische Übersicht und Metaanalyse von 25 RCTs zu CGM bei Typ 2 ohne intensives Insulin oder Nicht-Insulin-Therapien bezüglich HbA1c, Zeit im Bereich, Körpergewicht, Patientenberichte.</w:t>
      </w:r>
    </w:p>
    <w:p>
      <w:r>
        <w:rPr>
          <w:b/>
        </w:rPr>
        <w:t xml:space="preserve">Ergebnis: </w:t>
      </w:r>
      <w:r>
        <w:t>CGM reduziert HbA1c um 0,34% (95%-KI: -0,46 bis -0,23), mittlere Glukose um 13,97 mg/dL, Zeit über Bereich um 6,75 Punkte, erhöht Time in Range um 7,85 Punkte (95%-KI: 4,32–11,38). Keine signifikanten Effekte auf BMI oder Hypoglykämie-Zeit. Vorteile stärker bei Nicht-Insulin-Therapie. Evidenzqualität: moderat.</w:t>
      </w:r>
    </w:p>
    <w:p>
      <w:r>
        <w:rPr>
          <w:b/>
          <w:sz w:val="19"/>
        </w:rPr>
        <w:t xml:space="preserve">Übertragbarkeit: </w:t>
      </w:r>
      <w:r>
        <w:rPr>
          <w:sz w:val="19"/>
        </w:rPr>
        <w:t>Internationale Studien; CGM bei nicht-intensiv behandeltem Typ 2 hat gutes Evidenz-Niveau, Transfer auf Praxen prüft Kostenerstattung.</w:t>
      </w:r>
    </w:p>
    <w:p>
      <w:r>
        <w:rPr>
          <w:color w:val="5A7D3A"/>
          <w:sz w:val="18"/>
        </w:rPr>
        <w:t>https://pubmed.ncbi.nlm.nih.gov/42872823/</w:t>
      </w:r>
    </w:p>
    <w:p>
      <w:pPr>
        <w:pStyle w:val="Heading2"/>
      </w:pPr>
      <w:r>
        <w:t>Diabetische Neuropathie: Schlechtere Muskelqualität, Funktionsabfall, fragile Knochen</w:t>
      </w:r>
    </w:p>
    <w:p>
      <w:r>
        <w:rPr>
          <w:i/>
          <w:color w:val="666666"/>
          <w:sz w:val="18"/>
        </w:rPr>
        <w:t>Graversen JL et al.  ·  Diabetes Res Clin Pract  ·  12.10.2026  ·  PMID 42863636</w:t>
      </w:r>
    </w:p>
    <w:p>
      <w:r>
        <w:t>Querschnittsstudie mit 123 Typ-2-Diabetes-Patienten: Vergleich Neuropathie ja/nein bezüglich Muskelstruktur, Kraft, Leistung und Knochenstabilität.</w:t>
      </w:r>
    </w:p>
    <w:p>
      <w:r>
        <w:rPr>
          <w:b/>
        </w:rPr>
        <w:t xml:space="preserve">Ergebnis: </w:t>
      </w:r>
      <w:r>
        <w:t>Neuropathie mit niedrigerem Muskelvolumen und niedrigerer Muskeldichte assoziiert (p&lt;0,05), aber keine Unterschiede in Handgriffstärke. Jedoch schlechtere Leistung: weniger Chair-Stand-Wiederholungen, längere Timed-Up-and-Go, langsamerer Gang. Höhere Muskeldichte korreliert mit besserem Femoral-Neck-BMD und stärkeren Knochen.</w:t>
      </w:r>
    </w:p>
    <w:p>
      <w:r>
        <w:rPr>
          <w:b/>
          <w:sz w:val="19"/>
        </w:rPr>
        <w:t xml:space="preserve">Übertragbarkeit: </w:t>
      </w:r>
      <w:r>
        <w:rPr>
          <w:sz w:val="19"/>
        </w:rPr>
        <w:t>Dänemark; mechanistisches Phänotypisierungs-Modell für Komplikationen bei Typ 2.</w:t>
      </w:r>
    </w:p>
    <w:p>
      <w:r>
        <w:rPr>
          <w:color w:val="5A7D3A"/>
          <w:sz w:val="18"/>
        </w:rPr>
        <w:t>https://pubmed.ncbi.nlm.nih.gov/42863636/</w:t>
      </w:r>
    </w:p>
    <w:p>
      <w:pPr>
        <w:pStyle w:val="Heading1"/>
      </w:pPr>
      <w:r>
        <w:t>Aufgenommen am 17.10.2026</w:t>
      </w:r>
    </w:p>
    <w:p>
      <w:pPr>
        <w:pStyle w:val="Heading2"/>
      </w:pPr>
      <w:r>
        <w:t>Typ-2-Diabetes-Phenotyp seit 2008 älter, multimorbid – aber früher erkannt</w:t>
      </w:r>
    </w:p>
    <w:p>
      <w:r>
        <w:rPr>
          <w:i/>
          <w:color w:val="666666"/>
          <w:sz w:val="18"/>
        </w:rPr>
        <w:t>Kirshner D et al.  ·  Diabetologia  ·  16.10.2026  ·  PMID 42886236</w:t>
      </w:r>
    </w:p>
    <w:p>
      <w:r>
        <w:t>Vergleich von 80.201 Patienten mit neuer Typ-2-Diabetes-Diagnose 2005–2008 gegenüber 101.392 Patienten 2020–2023 in Israel zu Alter, Begleiterkrankungen und initialer Therapiewahl.</w:t>
      </w:r>
    </w:p>
    <w:p>
      <w:r>
        <w:rPr>
          <w:b/>
        </w:rPr>
        <w:t xml:space="preserve">Ergebnis: </w:t>
      </w:r>
      <w:r>
        <w:t>Medianalter bei Diagnose von 63 auf 66,7 Jahre gestiegen, Charlson-Komorbidität-Score von 4 auf 6 erhöht (SMD 0,48); metabolisch-dysfunktionale Steatose-Hepatitis von 4,4 % auf 18,6 % zugenommen. HbA1c bei Diagnose sank von 56 auf 53 mmol/mol (7,3 % auf 7,0 %), LDL-Cholesterin von 2,90 auf 2,21 mmol/l. SGLT2-Hemmer innerhalb von 31–90 Tagen von 0,07 % auf 15,0 % gestiegen, GLP-1-Rezeptoragonisten von 0 % auf 11,1 %, Sulfonylharnstoffe von 20,8 % auf 4,5 % gesunken – Paradigmenwechsel weg von Glukose-, hin zu kardiorenalen und Gewichtszielen.</w:t>
      </w:r>
    </w:p>
    <w:p>
      <w:r>
        <w:rPr>
          <w:b/>
          <w:sz w:val="19"/>
        </w:rPr>
        <w:t xml:space="preserve">Übertragbarkeit: </w:t>
      </w:r>
      <w:r>
        <w:rPr>
          <w:sz w:val="19"/>
        </w:rPr>
        <w:t>Israelische Klinikdaten; Versorgungsmuster vergleichbar mit westeuropäischen Systemen.</w:t>
      </w:r>
    </w:p>
    <w:p>
      <w:r>
        <w:rPr>
          <w:color w:val="5A7D3A"/>
          <w:sz w:val="18"/>
        </w:rPr>
        <w:t>https://pubmed.ncbi.nlm.nih.gov/42886236/</w:t>
      </w:r>
    </w:p>
    <w:p>
      <w:pPr>
        <w:pStyle w:val="Heading2"/>
      </w:pPr>
      <w:r>
        <w:t>Low-Carb-Diät assoziiert mit weniger Makrovaskulären Ereignissen bei Typ-1-Diabetes</w:t>
      </w:r>
    </w:p>
    <w:p>
      <w:r>
        <w:rPr>
          <w:i/>
          <w:color w:val="666666"/>
          <w:sz w:val="18"/>
        </w:rPr>
        <w:t>Sato J et al.  ·  J Diabetes Investig  ·  16.10.2026  ·  PMID 42885985</w:t>
      </w:r>
    </w:p>
    <w:p>
      <w:r>
        <w:t>Prospektive Multizenterstudie an 352 erwachsenen Typ-1-Diabetes-Patienten in Japan mit Erfassung von Lebensstilfaktoren (Ernährung, Aktivität, Schlaf) und Vergleich von Diät-Kohlenhydrat-Scores gegenüber primärem zusammengesetztem Endpunkt (koronare Herzerkrankung, Schlaganfall, periphere Arterienerkrankung oder Tod).</w:t>
      </w:r>
    </w:p>
    <w:p>
      <w:r>
        <w:rPr>
          <w:b/>
        </w:rPr>
        <w:t xml:space="preserve">Ergebnis: </w:t>
      </w:r>
      <w:r>
        <w:t>Bei 35 primären Ereignissen über Follow-up: Total Low-Carb-Diet-Score (HR 0,90; 95%-KI 0,82–0,98; p=0,012), pflanzlicher Score (HR 0,85; KI 0,76–0,94; p=0,003) und tierischer Score (HR 0,93; KI 0,87–0,996; p=0,037) invers mit Ereignis assoziiert. Pflanzen-Low-Carb-Score stärkster Effekt.</w:t>
      </w:r>
    </w:p>
    <w:p>
      <w:r>
        <w:rPr>
          <w:b/>
          <w:sz w:val="19"/>
        </w:rPr>
        <w:t xml:space="preserve">Übertragbarkeit: </w:t>
      </w:r>
      <w:r>
        <w:rPr>
          <w:sz w:val="19"/>
        </w:rPr>
        <w:t>Japan, vergleichbare Diabetesversorgung; Ernährungsanamnese-Fragebogen kulturabhängig.</w:t>
      </w:r>
    </w:p>
    <w:p>
      <w:r>
        <w:rPr>
          <w:color w:val="5A7D3A"/>
          <w:sz w:val="18"/>
        </w:rPr>
        <w:t>https://pubmed.ncbi.nlm.nih.gov/42885985/</w:t>
      </w:r>
    </w:p>
    <w:p>
      <w:pPr>
        <w:pStyle w:val="Heading2"/>
      </w:pPr>
      <w:r>
        <w:t>GMI/HbA1c-Ratio sagt mikrovaskuläre Komplikationen in Typ-1-Diabetes voraus</w:t>
      </w:r>
    </w:p>
    <w:p>
      <w:r>
        <w:rPr>
          <w:i/>
          <w:color w:val="666666"/>
          <w:sz w:val="18"/>
        </w:rPr>
        <w:t>Herranz-Antolín S et al.  ·  Diabetes Obes Metab  ·  15.10.2026  ·  PMID 42881122</w:t>
      </w:r>
    </w:p>
    <w:p>
      <w:r>
        <w:t>1.315 Patienten mit Typ-1-Diabetes unter CGM (Mindestabdeckung ≥80 % über 56 Tage) wurden nach GMI/HbA1c-Quotienten-Terzilen eingeteilt und auf Netzhaut-, Nieren- und Nervenbeteiligung untersucht.</w:t>
      </w:r>
    </w:p>
    <w:p>
      <w:r>
        <w:rPr>
          <w:b/>
        </w:rPr>
        <w:t xml:space="preserve">Ergebnis: </w:t>
      </w:r>
      <w:r>
        <w:t>Mikrovaskuläre Komplikationen lagen bei 38,9 % (hohe Glykatoren) vs. 28,2 % (Intermediate) vs. 23,7 % (niedrige Glykatoren); p&lt;0,001. Augenbeteiligung: 31 % vs. 20,2 % vs. 19,7 %; Nephropathie: 14,9 % vs. 8,3 % vs. 6,2 %; Polyneuropathie: 10,6 % vs. 6,8 % vs. 3,4 %. GMI/HbA1c-Ratio unabhängig assoziiert mit Komplikationen (OR 0,71; 95%-KI 0,61–0,81; p&lt;0,001) und Augenbeteiligung (OR 0,71; 95%-KI 0,61–0,82).</w:t>
      </w:r>
    </w:p>
    <w:p>
      <w:r>
        <w:rPr>
          <w:b/>
          <w:sz w:val="19"/>
        </w:rPr>
        <w:t xml:space="preserve">Übertragbarkeit: </w:t>
      </w:r>
      <w:r>
        <w:rPr>
          <w:sz w:val="19"/>
        </w:rPr>
        <w:t>Spanische Multizenterstudie; CGM-Metriken verfügbar in deutschen DMP und Spezialisierungszentren.</w:t>
      </w:r>
    </w:p>
    <w:p>
      <w:r>
        <w:rPr>
          <w:color w:val="5A7D3A"/>
          <w:sz w:val="18"/>
        </w:rPr>
        <w:t>https://pubmed.ncbi.nlm.nih.gov/42881122/</w:t>
      </w:r>
    </w:p>
    <w:p>
      <w:pPr>
        <w:pStyle w:val="Heading2"/>
      </w:pPr>
      <w:r>
        <w:t>Mütterliche Antikörper verfälschen Typ-1-Diabetes-Screening bei Neugeborenen; Screening ab 2 Jahren empfohlen</w:t>
      </w:r>
    </w:p>
    <w:p>
      <w:r>
        <w:rPr>
          <w:i/>
          <w:color w:val="666666"/>
          <w:sz w:val="18"/>
        </w:rPr>
        <w:t>Metghalchi S et al.  ·  Diabetes Metab  ·  15.10.2026  ·  PMID 42880695</w:t>
      </w:r>
    </w:p>
    <w:p>
      <w:r>
        <w:t>Prospektive französische TRAKR-Kohortenstudie an 148 Neugeborenen von Eltern mit Typ-1-Diabetes mit Blutabnahmen bei Geburt, 8, 18, 30 und 42 Monaten zur Prüfung von Inselzell-Autoantikörpern (IAA, GADA, IA-2A, ZnT8A) und Vergleich mit mütterlichen Antikörpern.</w:t>
      </w:r>
    </w:p>
    <w:p>
      <w:r>
        <w:rPr>
          <w:b/>
        </w:rPr>
        <w:t xml:space="preserve">Ergebnis: </w:t>
      </w:r>
      <w:r>
        <w:t>Von 138 Kindern mit 8-Monats-Probe waren 20,3 % (28/138) IAb-positiv; 89,3 % (25/28) hatten eine IAb und 89,3 % (25/28) eine Mutter mit T1D. Von 21 IAb+-Kindern mit mütterlichen Daten teilten 85,7 % (18/21) Antikörper-Spezifität mit Mutter (überwiegend GADA 83,3 %). Neun GADA+-Kinder bei 8 Monaten: 6 zeigten Seroreversion bis 18 Monate, 1 bis 30 Monate. Alle 5 IAA+-Kinder zeigten Seroreversion bis 18 Monate. Ein Kind serokonvertierte später (Stage 3 bei 30 Monaten ohne Ketoazidose).</w:t>
      </w:r>
    </w:p>
    <w:p>
      <w:r>
        <w:rPr>
          <w:b/>
          <w:sz w:val="19"/>
        </w:rPr>
        <w:t xml:space="preserve">Übertragbarkeit: </w:t>
      </w:r>
      <w:r>
        <w:rPr>
          <w:sz w:val="19"/>
        </w:rPr>
        <w:t>Frankreich, öffentliches Gesundheitssystem; Implikation für Screening-Protokolle und Elternberatung in Deutschland.</w:t>
      </w:r>
    </w:p>
    <w:p>
      <w:r>
        <w:rPr>
          <w:color w:val="5A7D3A"/>
          <w:sz w:val="18"/>
        </w:rPr>
        <w:t>https://pubmed.ncbi.nlm.nih.gov/42880695/</w:t>
      </w:r>
    </w:p>
    <w:p>
      <w:pPr>
        <w:pStyle w:val="Heading2"/>
      </w:pPr>
      <w:r>
        <w:t>GLP-1-Rezeptoragonisten senken Amputationsrisiko bei Diabetes-Fußulkus ohne PAD</w:t>
      </w:r>
    </w:p>
    <w:p>
      <w:r>
        <w:rPr>
          <w:i/>
          <w:color w:val="666666"/>
          <w:sz w:val="18"/>
        </w:rPr>
        <w:t>Robinson H et al.  ·  Diabetes Obes Metab  ·  14.10.2026  ·  PMID 42875725</w:t>
      </w:r>
    </w:p>
    <w:p>
      <w:r>
        <w:t>Propensity-Score-gematchte Real-World-Kohortenstudie (TriNetX) an 21.325 Patientenpaaren mit Typ-2-Diabetes und diabetischem Fußulkus, Vergleich GLP-1-RA vs. andere glucose-senkende Therapie über 5 Jahre.</w:t>
      </w:r>
    </w:p>
    <w:p>
      <w:r>
        <w:rPr>
          <w:b/>
        </w:rPr>
        <w:t xml:space="preserve">Ergebnis: </w:t>
      </w:r>
      <w:r>
        <w:t>GLP-1-RA-Nutzer hatten niedrigeres 5-Jahres-Amputationsrisiko (HR 0,60; 95%-KI 0,54–0,67). Assoziierung beschränkt auf Patienten ohne kodierte PAD (HR 0,21; KI 0,13–0,33) vs. mit PAD (HR 0,97; KI 0,78–1,20); HR-Ratio 0,21 (KI 0,13–0,36; p&lt;0,001). Gesamtmortalität auch niedriger (HR 0,48; KI 0,45–0,50). Befund stabil über sechs Sensitivitätsanalysen.</w:t>
      </w:r>
    </w:p>
    <w:p>
      <w:r>
        <w:rPr>
          <w:b/>
          <w:sz w:val="19"/>
        </w:rPr>
        <w:t xml:space="preserve">Übertragbarkeit: </w:t>
      </w:r>
      <w:r>
        <w:rPr>
          <w:sz w:val="19"/>
        </w:rPr>
        <w:t>USA, TriNetX-Netzwerk; Sicherheitsbefund und klinische Endpunkte übertragbar, Verursachung erfordert prospektive Studien.</w:t>
      </w:r>
    </w:p>
    <w:p>
      <w:r>
        <w:rPr>
          <w:color w:val="5A7D3A"/>
          <w:sz w:val="18"/>
        </w:rPr>
        <w:t>https://pubmed.ncbi.nlm.nih.gov/42875725/</w:t>
      </w:r>
    </w:p>
    <w:p>
      <w:pPr>
        <w:pStyle w:val="Heading2"/>
      </w:pPr>
      <w:r>
        <w:t>IADPSG-Diagnosekriterien für GDM beeinträchtigen mütterliche psychische Gesundheit nicht</w:t>
      </w:r>
    </w:p>
    <w:p>
      <w:r>
        <w:rPr>
          <w:i/>
          <w:color w:val="666666"/>
          <w:sz w:val="18"/>
        </w:rPr>
        <w:t>Ohene-Agyei P et al.  ·  Diabetes Res Clin Pract  ·  14.10.2026  ·  PMID 42874784</w:t>
      </w:r>
    </w:p>
    <w:p>
      <w:r>
        <w:t>Sekundäranalyse der GEMS-RCT mit 3.452 schwangeren Frauen, randomisiert zu niedrigeren (IADPSG) oder höheren (Neuseeland) GDM-Diagnosekriterien; Ergebnis: Angst, Depression, Lebensqualität bei 36 Wochen und 6 Monate postpartal.</w:t>
      </w:r>
    </w:p>
    <w:p>
      <w:r>
        <w:rPr>
          <w:b/>
        </w:rPr>
        <w:t xml:space="preserve">Ergebnis: </w:t>
      </w:r>
      <w:r>
        <w:t>Keine signifikanten Unterschiede in Angst, Depression oder mentaler Gesundheit zwischen Gruppen nach Adjustierung. Frauen mit milder GDM unter IADPSG-Kriterien berichteten bessere Allgemeingesundheit, Vitalität, soziale Funktionsfähigkeit und postpartale psychische Komponente (SF-36-Subskalen).</w:t>
      </w:r>
    </w:p>
    <w:p>
      <w:r>
        <w:rPr>
          <w:b/>
          <w:sz w:val="19"/>
        </w:rPr>
        <w:t xml:space="preserve">Übertragbarkeit: </w:t>
      </w:r>
      <w:r>
        <w:rPr>
          <w:sz w:val="19"/>
        </w:rPr>
        <w:t>Australien/Neuseeland; vergleichbare Versorgungsstrukturen, validiertes RCT-Design.</w:t>
      </w:r>
    </w:p>
    <w:p>
      <w:r>
        <w:rPr>
          <w:color w:val="5A7D3A"/>
          <w:sz w:val="18"/>
        </w:rPr>
        <w:t>https://pubmed.ncbi.nlm.nih.gov/42874784/</w:t>
      </w:r>
    </w:p>
    <w:p>
      <w:pPr>
        <w:pStyle w:val="Heading2"/>
      </w:pPr>
      <w:r>
        <w:t>DNA-Methylierungsmuster unterscheiden Prädiabetes-Phänotypen und sagen T2D-Progression voraus</w:t>
      </w:r>
    </w:p>
    <w:p>
      <w:r>
        <w:rPr>
          <w:i/>
          <w:color w:val="666666"/>
          <w:sz w:val="18"/>
        </w:rPr>
        <w:t>Desiderio A et al.  ·  Diabetes Res Clin Pract  ·  13.10.2026  ·  PMID 42869252</w:t>
      </w:r>
    </w:p>
    <w:p>
      <w:r>
        <w:t>Epigenomweite Analyse an 78 Teilnehmern (26 mit IFG, 27 mit IGT, 25 normoglykämisch) zur Blut-DNA-Methylierung, stratifiziert nach Verbleib oder Fortschreiten zu Typ-2-Diabetes über Resampling-Feature-Selektion.</w:t>
      </w:r>
    </w:p>
    <w:p>
      <w:r>
        <w:rPr>
          <w:b/>
        </w:rPr>
        <w:t xml:space="preserve">Ergebnis: </w:t>
      </w:r>
      <w:r>
        <w:t>8.082 differenziell methylierte CpGs in IFG vs. Normoglykämie, 1.992 in IGT vs. Normoglykämie, 9.488 in IFG vs. IGT. Nach Resampling behielten 3 CpGs pro Phänotyp Vorhersagekraft; cg23913182 in beiden. Niedrigere Baseline-Methylierung an diesen CpGs assoziiert mit T2D-Fortschreitung; OR pro 1%-Punkt Methylierungsanstieg 0,291 (IFG) bis 0,171 (IGT); AUC 0,757–0,791.</w:t>
      </w:r>
    </w:p>
    <w:p>
      <w:r>
        <w:rPr>
          <w:b/>
          <w:sz w:val="19"/>
        </w:rPr>
        <w:t xml:space="preserve">Übertragbarkeit: </w:t>
      </w:r>
      <w:r>
        <w:rPr>
          <w:sz w:val="19"/>
        </w:rPr>
        <w:t>Italien; Biomarker-Discovery-Studie, Validierung in unabhängigen Kohorten ausstehend.</w:t>
      </w:r>
    </w:p>
    <w:p>
      <w:r>
        <w:rPr>
          <w:color w:val="5A7D3A"/>
          <w:sz w:val="18"/>
        </w:rPr>
        <w:t>https://pubmed.ncbi.nlm.nih.gov/42869252/</w:t>
      </w:r>
    </w:p>
    <w:p>
      <w:pPr>
        <w:pStyle w:val="Heading1"/>
      </w:pPr>
      <w:r>
        <w:t>Aufgenommen am 16.10.2026</w:t>
      </w:r>
    </w:p>
    <w:p>
      <w:pPr>
        <w:pStyle w:val="Heading2"/>
      </w:pPr>
      <w:r>
        <w:t>SGLT2-Hemmer in der Hausarztpraxis: Wer bekommt sie, wer nicht?</w:t>
      </w:r>
    </w:p>
    <w:p>
      <w:r>
        <w:rPr>
          <w:i/>
          <w:color w:val="666666"/>
          <w:sz w:val="18"/>
        </w:rPr>
        <w:t>Kostev K et al.  ·  Diabetes Obes Metab  ·  15.10.2026  ·  PMID 42881121</w:t>
      </w:r>
    </w:p>
    <w:p>
      <w:r>
        <w:t>Analyse von 69.284 Patienten aus deutschem Primärbereich mit neu diagnostiziertem Typ-2-Diabetes zur Frage, welche patientenbezogenen und praxisbezogenen Faktoren die Initiierung von SGLT2-Inhibitoren beeinflussen.</w:t>
      </w:r>
    </w:p>
    <w:p>
      <w:r>
        <w:rPr>
          <w:b/>
        </w:rPr>
        <w:t xml:space="preserve">Ergebnis: </w:t>
      </w:r>
      <w:r>
        <w:t>Die Studie berichtet, welche Faktoren die SGLT2-Inhibitor-Verordnung vorhersagen; konkrete Quoten zur tatsächlichen Häufigkeit der Initiation werden im Abstract nicht genannt. Die Arbeit identifiziert Versorgungsmuster in Deutschland, ohne Outcome zu bewerten.</w:t>
      </w:r>
    </w:p>
    <w:p>
      <w:r>
        <w:rPr>
          <w:b/>
          <w:sz w:val="19"/>
        </w:rPr>
        <w:t xml:space="preserve">Übertragbarkeit: </w:t>
      </w:r>
      <w:r>
        <w:rPr>
          <w:sz w:val="19"/>
        </w:rPr>
        <w:t>Deutsche Primärversorgung, Real-World-Daten aus elektronischen Patientenakten</w:t>
      </w:r>
    </w:p>
    <w:p>
      <w:r>
        <w:rPr>
          <w:color w:val="5A7D3A"/>
          <w:sz w:val="18"/>
        </w:rPr>
        <w:t>https://pubmed.ncbi.nlm.nih.gov/42881121/</w:t>
      </w:r>
    </w:p>
    <w:p>
      <w:pPr>
        <w:pStyle w:val="Heading2"/>
      </w:pPr>
      <w:r>
        <w:t>Impfungen erhöhen Typ-1-Diabetes-Risiko nicht, möglicherweise auch nicht Rotavirus und BCG-Impfung</w:t>
      </w:r>
    </w:p>
    <w:p>
      <w:r>
        <w:rPr>
          <w:i/>
          <w:color w:val="666666"/>
          <w:sz w:val="18"/>
        </w:rPr>
        <w:t>Polewka M et al.  ·  Diabetes Res Clin Pract  ·  15.10.2026  ·  PMID 42880668</w:t>
      </w:r>
    </w:p>
    <w:p>
      <w:r>
        <w:t>Systematischer Review von 21 Originalstudien (2015–2025) zur Frage, ob Impfungen das Typ-1-Diabetes-Risiko bei Kindern erhöhen oder ob sie sicher bei etabliertem Typ-1-Diabetes sind.</w:t>
      </w:r>
    </w:p>
    <w:p>
      <w:r>
        <w:rPr>
          <w:b/>
        </w:rPr>
        <w:t xml:space="preserve">Ergebnis: </w:t>
      </w:r>
      <w:r>
        <w:t>Gesamtevidenz zeigte kein erhöhtes Typ-1-Diabetes-Risiko durch Impfungen. Fünf Studien deuteten sogar auf mögliche Schutzeffekte von Rotavirus- oder BCG-Impfung hin. Influenza- und SARS-CoV-2-Impfstoffe waren sicher bei etabliertem Typ-1-Diabetes, Nebenwirkungen überwiegend mild und vorübergehend. Einige Studien zeigten reduzierte Hospitalisierungsraten und weniger Infektionskomplikationen bei geimpften Personen. Impfungen sind bei Kindern mit oder Risiko für Typ-1-Diabetes sicher und können von Vorteil sein.</w:t>
      </w:r>
    </w:p>
    <w:p>
      <w:r>
        <w:rPr>
          <w:b/>
          <w:sz w:val="19"/>
        </w:rPr>
        <w:t xml:space="preserve">Übertragbarkeit: </w:t>
      </w:r>
      <w:r>
        <w:rPr>
          <w:sz w:val="19"/>
        </w:rPr>
        <w:t>Systematischer Review, internationale Evidenz, sehr hohe Relevanz für deutsche Impfpraxis und Elternaufklärung</w:t>
      </w:r>
    </w:p>
    <w:p>
      <w:r>
        <w:rPr>
          <w:color w:val="5A7D3A"/>
          <w:sz w:val="18"/>
        </w:rPr>
        <w:t>https://pubmed.ncbi.nlm.nih.gov/42880668/</w:t>
      </w:r>
    </w:p>
    <w:p>
      <w:pPr>
        <w:pStyle w:val="Heading2"/>
      </w:pPr>
      <w:r>
        <w:t>Diabetes nach Herzinfarkt: längerfristige Sterblichkeit höher, Lipidkontrolle suboptimal—besonders bei Frauen</w:t>
      </w:r>
    </w:p>
    <w:p>
      <w:r>
        <w:rPr>
          <w:i/>
          <w:color w:val="666666"/>
          <w:sz w:val="18"/>
        </w:rPr>
        <w:t>Guerrero GC et al.  ·  Diabetes Res Clin Pract  ·  15.10.2026  ·  PMID 42880667</w:t>
      </w:r>
    </w:p>
    <w:p>
      <w:r>
        <w:t>Bevölkerungsbasierte Kohortenstudie aus Spanien mit 5.361 Patienten und erstem ACS-Ereignis (2016–2024), medianes Follow-up 4,9 Jahre; Fokus auf Langzeitsterblichkeit und LDL-Cholesterin-Zielwerte nach ESC/EAS.</w:t>
      </w:r>
    </w:p>
    <w:p>
      <w:r>
        <w:rPr>
          <w:b/>
        </w:rPr>
        <w:t xml:space="preserve">Ergebnis: </w:t>
      </w:r>
      <w:r>
        <w:t>Diabetes betraf 36,9 % der Patienten. Während ACS-Hospitalisierungsraten jährlich um 8,3 % sanken (95 % KI 6,1–10,4) ohne Diabetes-Zeit-Interaktion (p = 0,17), war Diabetes in der Langzeitfolge mit erhöhter Gesamtmortalität assoziiert (bereinigtes HR 1,22; 95 % KI 1,11–1,33); die Assoziation war stärker bei Frauen als Männern (Interaktion p = 0,009). Nur 28,9 % erreichten LDL-C &lt; 55 mg/dL; weibliches Geschlecht sagte unabhängig schlechteren LDL-Kontroll voraus (bereinigtes OR 1,65; 95 % KI 1,38–1,97). Persistente Lücken in der Sekundärprävention, besonders bei Frauen.</w:t>
      </w:r>
    </w:p>
    <w:p>
      <w:r>
        <w:rPr>
          <w:b/>
          <w:sz w:val="19"/>
        </w:rPr>
        <w:t xml:space="preserve">Übertragbarkeit: </w:t>
      </w:r>
      <w:r>
        <w:rPr>
          <w:sz w:val="19"/>
        </w:rPr>
        <w:t>Spanische Gesundheitsdaten, vergleichbares Versorgungssystem, hohe Übertragbarkeit auf Deutschland</w:t>
      </w:r>
    </w:p>
    <w:p>
      <w:r>
        <w:rPr>
          <w:color w:val="5A7D3A"/>
          <w:sz w:val="18"/>
        </w:rPr>
        <w:t>https://pubmed.ncbi.nlm.nih.gov/42880667/</w:t>
      </w:r>
    </w:p>
    <w:p>
      <w:pPr>
        <w:pStyle w:val="Heading2"/>
      </w:pPr>
      <w:r>
        <w:t>CGM senkt HbA1c stärker als Routinebehandlung bei Typ 2 ohne Insulin</w:t>
      </w:r>
    </w:p>
    <w:p>
      <w:r>
        <w:rPr>
          <w:i/>
          <w:color w:val="666666"/>
          <w:sz w:val="18"/>
        </w:rPr>
        <w:t>Oser TK et al.  ·  N Engl J Med  ·  14.10.2026  ·  PMID 42878622</w:t>
      </w:r>
    </w:p>
    <w:p>
      <w:r>
        <w:t>Randomisierte 26-Wochen-Studie mit 283 Teilnehmern aus 22 US-Hausarztpraxen, die CGM gegen Standardbehandlung bei Typ-2-Diabetes ohne Insulintherapie verglich.</w:t>
      </w:r>
    </w:p>
    <w:p>
      <w:r>
        <w:rPr>
          <w:b/>
        </w:rPr>
        <w:t xml:space="preserve">Ergebnis: </w:t>
      </w:r>
      <w:r>
        <w:t>HbA1c fiel mit CGM um 1,7 % (auf 7,2 %), mit Routinecare um 0,7 % (auf 8,0 %); Differenz –0,9 Prozentpunkte (95 % KI –1,1 bis –0,6; p &lt; 0,001). Time in Range 70–180 mg/dL war 21 Prozentpunkte höher mit CGM; schwere Hypoglykämien traten nicht auf. CGM verbessert Stoffwechselkontrolle deutlich auch ohne Insulin, ohne dass Hypoglykämierisiko ansteigt.</w:t>
      </w:r>
    </w:p>
    <w:p>
      <w:r>
        <w:rPr>
          <w:b/>
          <w:sz w:val="19"/>
        </w:rPr>
        <w:t xml:space="preserve">Übertragbarkeit: </w:t>
      </w:r>
      <w:r>
        <w:rPr>
          <w:sz w:val="19"/>
        </w:rPr>
        <w:t>USA, Hausarztpraxen, Übertragung auf deutsches Primary-Care-Setting plausibel</w:t>
      </w:r>
    </w:p>
    <w:p>
      <w:r>
        <w:rPr>
          <w:color w:val="5A7D3A"/>
          <w:sz w:val="18"/>
        </w:rPr>
        <w:t>https://pubmed.ncbi.nlm.nih.gov/42878622/</w:t>
      </w:r>
    </w:p>
    <w:p>
      <w:pPr>
        <w:pStyle w:val="Heading2"/>
      </w:pPr>
      <w:r>
        <w:t>Oraler GLP-1-Agonist HRS-7535 senkt HbA1c um 1,5–1,8 % als Add-on zu Metformin und SGLT2i</w:t>
      </w:r>
    </w:p>
    <w:p>
      <w:r>
        <w:rPr>
          <w:i/>
          <w:color w:val="666666"/>
          <w:sz w:val="18"/>
        </w:rPr>
        <w:t>Xu M et al.  ·  Diabetologia  ·  14.10.2026  ·  PMID 42875600</w:t>
      </w:r>
    </w:p>
    <w:p>
      <w:r>
        <w:t>Randomisierte Phase-II-Studie mit 155 chinesischen Patienten mit Typ-2-Diabetes, nicht ausreichend kontrolliert unter Metformin und SGLT2i, die HRS-7535 (30 oder 60 mg täglich) gegen Placebo über 16 Wochen testete.</w:t>
      </w:r>
    </w:p>
    <w:p>
      <w:r>
        <w:rPr>
          <w:b/>
        </w:rPr>
        <w:t xml:space="preserve">Ergebnis: </w:t>
      </w:r>
      <w:r>
        <w:t>HbA1c-Abfall gegenüber Baseline: HRS-7535 30 mg –1,5 % (–16 mmol/mol), HRS-7535 60 mg –1,8 % (–20 mmol/mol), Placebo –0,4 % (–4 mmol/mol); p &lt; 0,0001 für beide Dosen vs. Placebo. HbA1c &lt; 7,0 % erreichten 51 % (30 mg) und 66 % (60 mg) vs. 9,8 % Placebo. Gewichtsverlust –2,4 % unter 60 mg vs. –0,7 % Placebo. Nebenwirkungen überwiegend mild bis moderat, gastrointestinal; keine schweren Hypoglykämien.</w:t>
      </w:r>
    </w:p>
    <w:p>
      <w:r>
        <w:rPr>
          <w:b/>
          <w:sz w:val="19"/>
        </w:rPr>
        <w:t xml:space="preserve">Übertragbarkeit: </w:t>
      </w:r>
      <w:r>
        <w:rPr>
          <w:sz w:val="19"/>
        </w:rPr>
        <w:t>Phase-II-Daten aus China, Wirksamkeit vielversprechend, Transfer auf deutsches Setting abhängig von Zulassung und DMP-Berücksichtigung</w:t>
      </w:r>
    </w:p>
    <w:p>
      <w:r>
        <w:rPr>
          <w:color w:val="5A7D3A"/>
          <w:sz w:val="18"/>
        </w:rPr>
        <w:t>https://pubmed.ncbi.nlm.nih.gov/42875600/</w:t>
      </w:r>
    </w:p>
    <w:p>
      <w:pPr>
        <w:pStyle w:val="Heading2"/>
      </w:pPr>
      <w:r>
        <w:t>Honeymoon-Phase in Typ-1-Diabetes: 42 % der Patienten zeigen sie; Früh-C-Peptid &gt; 2,1 ng/ml ist stärkster Prädiktor</w:t>
      </w:r>
    </w:p>
    <w:p>
      <w:r>
        <w:rPr>
          <w:i/>
          <w:color w:val="666666"/>
          <w:sz w:val="18"/>
        </w:rPr>
        <w:t>Lone S et al.  ·  Diabetes Res Clin Pract  ·  13.10.2026  ·  PMID 42869253</w:t>
      </w:r>
    </w:p>
    <w:p>
      <w:r>
        <w:t>Longitudinale Kohortenstudie mit 76 Personen (12–25 Jahre), neu diagnostizierter Typ-1-Diabetes; Follow-up 18 Monate mit Messungen von HbA1c, IDAA1c und C-Peptid alle 3 Monate.</w:t>
      </w:r>
    </w:p>
    <w:p>
      <w:r>
        <w:rPr>
          <w:b/>
        </w:rPr>
        <w:t xml:space="preserve">Ergebnis: </w:t>
      </w:r>
      <w:r>
        <w:t>42 % (25/76) entwickelten Honeymoon-Phase (IDAA1c ≤ 9); medianer Beginn bei 6 Monaten, mediane Dauer 9 Monate. 3-Monats-Stimulierungs-C-Peptid &gt; 2,10 ng/ml zeigte stärkste Vorhersagekraft für Honeymoon-Eintritt (AUC 0,89), gefolgt von HbA1c &lt; 9,75 % (AUC 0,83), Tagesgesamtdosis Insulin &lt; 0,58 IE/kg (AUC 0,79) und Nüchtern-C-Peptid &gt; 1,10 ng/ml (AUC 0,77). Diese frühen Marker könnten Patienten identifizieren, die für β-Zell-erhaltende Interventionen kandidieren.</w:t>
      </w:r>
    </w:p>
    <w:p>
      <w:r>
        <w:rPr>
          <w:b/>
          <w:sz w:val="19"/>
        </w:rPr>
        <w:t xml:space="preserve">Übertragbarkeit: </w:t>
      </w:r>
      <w:r>
        <w:rPr>
          <w:sz w:val="19"/>
        </w:rPr>
        <w:t>Indische Tertiärpraxis, Relevanz primär für Grundlagen-Verständnis; Prädiktion könnte auf europäische Kohorten übertragbar sein</w:t>
      </w:r>
    </w:p>
    <w:p>
      <w:r>
        <w:rPr>
          <w:color w:val="5A7D3A"/>
          <w:sz w:val="18"/>
        </w:rPr>
        <w:t>https://pubmed.ncbi.nlm.nih.gov/42869253/</w:t>
      </w:r>
    </w:p>
    <w:p>
      <w:pPr>
        <w:pStyle w:val="Heading1"/>
      </w:pPr>
      <w:r>
        <w:t>Aufgenommen am 15.10.2026</w:t>
      </w:r>
    </w:p>
    <w:p>
      <w:pPr>
        <w:pStyle w:val="Heading2"/>
      </w:pPr>
      <w:r>
        <w:t>Diabetes-Reklassifikation in Hausarztpraxen: Tool akzeptabel, aber Ressourcen knapp</w:t>
      </w:r>
    </w:p>
    <w:p>
      <w:r>
        <w:rPr>
          <w:i/>
          <w:color w:val="666666"/>
          <w:sz w:val="18"/>
        </w:rPr>
        <w:t>Lee C et al.  ·  Diabet Med  ·  14.10.2026  ·  PMID 42875233</w:t>
      </w:r>
    </w:p>
    <w:p>
      <w:r>
        <w:t>Britische qualitative Studie zur Implementierung des DePICtion-Tools zur Verbesserung der Diabetes-Klassifizierung (Typ 1/Typ 2/genetisch) in 11 Hausarztpraxen, mit Interviews von 10 Mitarbeitern und 11 Patienten.</w:t>
      </w:r>
    </w:p>
    <w:p>
      <w:r>
        <w:rPr>
          <w:b/>
        </w:rPr>
        <w:t xml:space="preserve">Ergebnis: </w:t>
      </w:r>
      <w:r>
        <w:t>Staff bewertete Tool als anwenderfreundlich und klinisch sinnvoll. Patienten-Reaktionen gespalten: Einige sahen Reklassifikation als Bedrohung ihrer Identität, andere begrüßten weitere Tests. Hauptbarriere: fehlende Zeitressourcen und mangelnde strukturierte Nachverfolgungswege; Datenschutzbedenken minimal.</w:t>
      </w:r>
    </w:p>
    <w:p>
      <w:r>
        <w:rPr>
          <w:b/>
          <w:sz w:val="19"/>
        </w:rPr>
        <w:t xml:space="preserve">Übertragbarkeit: </w:t>
      </w:r>
      <w:r>
        <w:rPr>
          <w:sz w:val="19"/>
        </w:rPr>
        <w:t>UK-Praxen, vergleichbar mit deutschen Hausarztpraxen; Transfer erfordert geschützte Zeit und klare Überweisungspfade.</w:t>
      </w:r>
    </w:p>
    <w:p>
      <w:r>
        <w:rPr>
          <w:color w:val="5A7D3A"/>
          <w:sz w:val="18"/>
        </w:rPr>
        <w:t>https://pubmed.ncbi.nlm.nih.gov/42875233/</w:t>
      </w:r>
    </w:p>
    <w:p>
      <w:pPr>
        <w:pStyle w:val="Heading2"/>
      </w:pPr>
      <w:r>
        <w:t>Online-Schulung spart NHS 216 £ pro Person und senkt Komplikationen</w:t>
      </w:r>
    </w:p>
    <w:p>
      <w:r>
        <w:rPr>
          <w:i/>
          <w:color w:val="666666"/>
          <w:sz w:val="18"/>
        </w:rPr>
        <w:t>Paterson L et al.  ·  Diabet Med  ·  14.10.2026  ·  PMID 42875188</w:t>
      </w:r>
    </w:p>
    <w:p>
      <w:r>
        <w:t>Britische Kosteneffektivitätsanalyse des NHS-Online-Schulungsprogramms ‚Healthy Living' für Typ-2-Diabetes verglichen mit Regelversorgung, simuliert über Lebenszeit mit UKPDS-Modell.</w:t>
      </w:r>
    </w:p>
    <w:p>
      <w:r>
        <w:rPr>
          <w:b/>
        </w:rPr>
        <w:t xml:space="preserve">Ergebnis: </w:t>
      </w:r>
      <w:r>
        <w:t>Health Improvement 0,016 QALYs, Kostenreduktion im NHS -4 £; netto 216 £ Kosten pro Nutzer (Interventions- und Medikationskosten eingerechnet). Kosten-pro-QALY 13.192 £ (unter NICE-Schwelle 25.000 £/QALY); Robustheit in Sensitivitätsanalysen nachgewiesen.</w:t>
      </w:r>
    </w:p>
    <w:p>
      <w:r>
        <w:rPr>
          <w:b/>
          <w:sz w:val="19"/>
        </w:rPr>
        <w:t xml:space="preserve">Übertragbarkeit: </w:t>
      </w:r>
      <w:r>
        <w:rPr>
          <w:sz w:val="19"/>
        </w:rPr>
        <w:t>NHS-Daten, sozialversichertes System; unmittelbar auf Deutschland übertragbar, wenn ähnliche Versorgungsstruktur.</w:t>
      </w:r>
    </w:p>
    <w:p>
      <w:r>
        <w:rPr>
          <w:color w:val="5A7D3A"/>
          <w:sz w:val="18"/>
        </w:rPr>
        <w:t>https://pubmed.ncbi.nlm.nih.gov/42875188/</w:t>
      </w:r>
    </w:p>
    <w:p>
      <w:pPr>
        <w:pStyle w:val="Heading2"/>
      </w:pPr>
      <w:r>
        <w:t>Teleophthalmologie erhöht Screening-Quote bei diabetischer Retinopathie um 97 %</w:t>
      </w:r>
    </w:p>
    <w:p>
      <w:r>
        <w:rPr>
          <w:i/>
          <w:color w:val="666666"/>
          <w:sz w:val="18"/>
        </w:rPr>
        <w:t>Chen KY et al.  ·  Diabetes Res Clin Pract  ·  14.10.2026  ·  PMID 42874783</w:t>
      </w:r>
    </w:p>
    <w:p>
      <w:r>
        <w:t>Systematische Übersichtsarbeit und Metaanalyse von 33 Studien zu technologiegestütztem Screening auf diabetische Retinopathie (Teleophthalmologie, digitale Bildgebung) vs. übliche Versorgung.</w:t>
      </w:r>
    </w:p>
    <w:p>
      <w:r>
        <w:rPr>
          <w:b/>
        </w:rPr>
        <w:t xml:space="preserve">Ergebnis: </w:t>
      </w:r>
      <w:r>
        <w:t>Teleophthalmologie vs. Standardversorgung: RR 1,966 (95%-KI 1,451-2,664) für Screening-Teilnahme; Adherence zu augenärztlichen Kontrollen OR 2,464 (95%-KI 1,477-4,112). Ungradierbare Bilder 7,4 %; fortgeschrittene Bildgebung: Sensitivität 97,59 %, Spezifität 91,22 %. Ökonomische Evaluationen unterstützten Kosteneffektivität/Kosteneinsparung.</w:t>
      </w:r>
    </w:p>
    <w:p>
      <w:r>
        <w:rPr>
          <w:b/>
          <w:sz w:val="19"/>
        </w:rPr>
        <w:t xml:space="preserve">Übertragbarkeit: </w:t>
      </w:r>
      <w:r>
        <w:rPr>
          <w:sz w:val="19"/>
        </w:rPr>
        <w:t>Internationale Studien, verschiedene Gesundheitssysteme; Befund zur Versorgungseffizienz systemunabhängig relevant.</w:t>
      </w:r>
    </w:p>
    <w:p>
      <w:r>
        <w:rPr>
          <w:color w:val="5A7D3A"/>
          <w:sz w:val="18"/>
        </w:rPr>
        <w:t>https://pubmed.ncbi.nlm.nih.gov/42874783/</w:t>
      </w:r>
    </w:p>
    <w:p>
      <w:pPr>
        <w:pStyle w:val="Heading2"/>
      </w:pPr>
      <w:r>
        <w:t>Sterblichkeit bei Typ-1-Diabetes: Frauen stärker gefährdet als Männer</w:t>
      </w:r>
    </w:p>
    <w:p>
      <w:r>
        <w:rPr>
          <w:i/>
          <w:color w:val="666666"/>
          <w:sz w:val="18"/>
        </w:rPr>
        <w:t>Vinograd A et al.  ·  Diabetes Care  ·  14.10.2026  ·  PMID 42873598</w:t>
      </w:r>
    </w:p>
    <w:p>
      <w:r>
        <w:t>Israelische Kohortenstudie mit 4.299 Typ-1-Diabetes-Patienten (Diagnose vor 35 Jahren, 2000-2022) verglichen mit 17.196 Kontrollen, Nachfolge bis 2023.</w:t>
      </w:r>
    </w:p>
    <w:p>
      <w:r>
        <w:rPr>
          <w:b/>
        </w:rPr>
        <w:t xml:space="preserve">Ergebnis: </w:t>
      </w:r>
      <w:r>
        <w:t>Mortalität 131,0 pro 100.000 Personen-Jahre bei Diabetes vs. 35,2 bei Kontrollen (HR 3,66; 95%-KI 2,53-5,31). Exzess-Mortalität bei Frauen signifikant höher (aHR 8,40 vs. 2,90 bei Männern; p-Interaktion 0,02). Bei Diagnose 2011-2022 geringeres Risiko als 2000-2010 (aHR 2,94 vs. 4,36).</w:t>
      </w:r>
    </w:p>
    <w:p>
      <w:r>
        <w:rPr>
          <w:b/>
          <w:sz w:val="19"/>
        </w:rPr>
        <w:t xml:space="preserve">Übertragbarkeit: </w:t>
      </w:r>
      <w:r>
        <w:rPr>
          <w:sz w:val="19"/>
        </w:rPr>
        <w:t>Internationale Daten, Gesundheitssystem mit Registerdokumentation; Befund zu Geschlechtsunterschieden unabhängig von Finanzierung.</w:t>
      </w:r>
    </w:p>
    <w:p>
      <w:r>
        <w:rPr>
          <w:color w:val="5A7D3A"/>
          <w:sz w:val="18"/>
        </w:rPr>
        <w:t>https://pubmed.ncbi.nlm.nih.gov/42873598/</w:t>
      </w:r>
    </w:p>
    <w:p>
      <w:pPr>
        <w:pStyle w:val="Heading2"/>
      </w:pPr>
      <w:r>
        <w:t>Gestationsdiabetes in Italien: Screening-Lücken bei Hochrisikopatientinnen</w:t>
      </w:r>
    </w:p>
    <w:p>
      <w:r>
        <w:rPr>
          <w:i/>
          <w:color w:val="666666"/>
          <w:sz w:val="18"/>
        </w:rPr>
        <w:t>Da Porto A et al.  ·  Acta Diabetol  ·  14.10.2026  ·  PMID 42873312</w:t>
      </w:r>
    </w:p>
    <w:p>
      <w:r>
        <w:t>Italienische Real-World-Analyse von 13.487 Frauen mit Gestationsdiabetes aus diabetes-spezialisierten Kliniken 2025; Screening-Praktiken, Therapie und perinatale Outcomes dokumentiert.</w:t>
      </w:r>
    </w:p>
    <w:p>
      <w:r>
        <w:rPr>
          <w:b/>
        </w:rPr>
        <w:t xml:space="preserve">Ergebnis: </w:t>
      </w:r>
      <w:r>
        <w:t>Durchschnittsalter 33,6±5,4 Jahre; 28,1 % Übergewicht, 24,9 % Adipositas vor Schwangerschaft. 20,3 % erfüllten Hochrisiko-Kriterien für Früh-Screening, aber nur 15,2 % wurden in empfohlenem Fenster (16-18. Woche) getestet; Standard-OGTT 24-28. Woche: 51,5 %. Diät allein 63,9 %, Insulin 33,1 %, Metformin 5,6 %; Sectiorate 30 %, Einleitung 33,6 %. Postpartale Glukoseuntersuchung nur bei 3,1 %.</w:t>
      </w:r>
    </w:p>
    <w:p>
      <w:r>
        <w:rPr>
          <w:b/>
          <w:sz w:val="19"/>
        </w:rPr>
        <w:t xml:space="preserve">Übertragbarkeit: </w:t>
      </w:r>
      <w:r>
        <w:rPr>
          <w:sz w:val="19"/>
        </w:rPr>
        <w:t>Italienische Universitätskliniken, vergleichbares europäisches System; Screening-Defizite und Nachsorgelücken sind grenzübergreifend relevant.</w:t>
      </w:r>
    </w:p>
    <w:p>
      <w:r>
        <w:rPr>
          <w:color w:val="5A7D3A"/>
          <w:sz w:val="18"/>
        </w:rPr>
        <w:t>https://pubmed.ncbi.nlm.nih.gov/42873312/</w:t>
      </w:r>
    </w:p>
    <w:p>
      <w:pPr>
        <w:pStyle w:val="Heading2"/>
      </w:pPr>
      <w:r>
        <w:t>Glukosemessung bei Kindern: CGM-System in 7-17-Jährigen sicher und genau</w:t>
      </w:r>
    </w:p>
    <w:p>
      <w:r>
        <w:rPr>
          <w:i/>
          <w:color w:val="666666"/>
          <w:sz w:val="18"/>
        </w:rPr>
        <w:t>Link M et al.  ·  J Diabetes Sci Technol  ·  14.10.2026  ·  PMID 42872793</w:t>
      </w:r>
    </w:p>
    <w:p>
      <w:r>
        <w:t>Deutsche Multizenterstudie prüfte Genauigkeit und Sicherheit des CareSens-Air-CGM-Systems über 15 Tage bei Kindern und Jugendlichen mit Typ-1-Diabetes.</w:t>
      </w:r>
    </w:p>
    <w:p>
      <w:r>
        <w:rPr>
          <w:b/>
        </w:rPr>
        <w:t xml:space="preserve">Ergebnis: </w:t>
      </w:r>
      <w:r>
        <w:t>Bei 7-17-Jährigen: 90,8 % der Werte im Accuracy-Grid Zone A/B; MARD 8,9 %; Sensorüberlebensrate 75,2 %. Bei 2-6-Jährigen: 86,6-98,4 % Accuracy; MARD 7,8-10,3 %. Keine schwerwiegenden Nebenwirkungen, milde lokale Hautreaktionen. Leistung vergleichbar mit Erwachsenendaten.</w:t>
      </w:r>
    </w:p>
    <w:p>
      <w:r>
        <w:rPr>
          <w:b/>
          <w:sz w:val="19"/>
        </w:rPr>
        <w:t xml:space="preserve">Übertragbarkeit: </w:t>
      </w:r>
      <w:r>
        <w:rPr>
          <w:sz w:val="19"/>
        </w:rPr>
        <w:t>Deutsche Kliniken, validierte Datengrundlage, unmittelbar auf deutsches Versorgungssystem übertragbar.</w:t>
      </w:r>
    </w:p>
    <w:p>
      <w:r>
        <w:rPr>
          <w:color w:val="5A7D3A"/>
          <w:sz w:val="18"/>
        </w:rPr>
        <w:t>https://pubmed.ncbi.nlm.nih.gov/42872793/</w:t>
      </w:r>
    </w:p>
    <w:p>
      <w:pPr>
        <w:pStyle w:val="Heading1"/>
      </w:pPr>
      <w:r>
        <w:t>Aufgenommen am 14.10.2026</w:t>
      </w:r>
    </w:p>
    <w:p>
      <w:pPr>
        <w:pStyle w:val="Heading2"/>
      </w:pPr>
      <w:r>
        <w:t>SGLT2-Inhibitoren senken Herzinsuffizienz-Hospitalisierung um 29 % und Nierenendpunkte um 31 %</w:t>
      </w:r>
    </w:p>
    <w:p>
      <w:r>
        <w:rPr>
          <w:i/>
          <w:color w:val="666666"/>
          <w:sz w:val="18"/>
        </w:rPr>
        <w:t>Elbataa A et al.  ·  Diabetes Obes Metab  ·  13.10.2026  ·  PMID 42865310</w:t>
      </w:r>
    </w:p>
    <w:p>
      <w:r>
        <w:t>Metaanalyse von randomisierten Studien zur Wirkung von SGLT2-Inhibitoren auf kardiorenale Endpunkte bei Typ-2-Diabetes.</w:t>
      </w:r>
    </w:p>
    <w:p>
      <w:r>
        <w:rPr>
          <w:b/>
        </w:rPr>
        <w:t xml:space="preserve">Ergebnis: </w:t>
      </w:r>
      <w:r>
        <w:t>14 RCTs, 76.969 Patienten. SGLT2-Inhibitoren reduzierten den Composite-Endpunkt (Herzinsuffizienz-Hospitalisierung oder kardiovaskulärer Tod) um 23 % (HR 0,77, 95% CI 0,73–0,81, p&lt;0,0001). Herzinsuffizienz-Hospitalisierung um 29 % (HR 0,71, 95% CI 0,66–0,77), zusammengesetzte Nierenendpunkte um 31 % (HR 0,69, 95% CI 0,60–0,79). MACE-Reduktion um 14 %, getragen durch kardiovaskulären Tod (14 %) und Myokardinfarkt (12 %).</w:t>
      </w:r>
    </w:p>
    <w:p>
      <w:r>
        <w:rPr>
          <w:b/>
          <w:sz w:val="19"/>
        </w:rPr>
        <w:t xml:space="preserve">Übertragbarkeit: </w:t>
      </w:r>
      <w:r>
        <w:rPr>
          <w:sz w:val="19"/>
        </w:rPr>
        <w:t>Globale RCT-Evidenz, in deutschen Leitlinien und DMP verankert, hohe Relevanz für Versorgung</w:t>
      </w:r>
    </w:p>
    <w:p>
      <w:r>
        <w:rPr>
          <w:color w:val="5A7D3A"/>
          <w:sz w:val="18"/>
        </w:rPr>
        <w:t>https://pubmed.ncbi.nlm.nih.gov/42865310/</w:t>
      </w:r>
    </w:p>
    <w:p>
      <w:pPr>
        <w:pStyle w:val="Heading2"/>
      </w:pPr>
      <w:r>
        <w:t>Lebensstiländerungen reduzieren T2D-Risiko bei Frauen nach Gestationsdiabetes um 15 %</w:t>
      </w:r>
    </w:p>
    <w:p>
      <w:r>
        <w:rPr>
          <w:i/>
          <w:color w:val="666666"/>
          <w:sz w:val="18"/>
        </w:rPr>
        <w:t>Lee VYJ et al.  ·  Diabet Med  ·  12.10.2026  ·  PMID 42864829</w:t>
      </w:r>
    </w:p>
    <w:p>
      <w:r>
        <w:t>Systematischer Review und Metaanalyse zur Wirksamkeit von Präventionsmaßnahmen (Lebensstil und Pharmakotherapie) bei Frauen innerhalb von 5 Jahren nach Gestationsdiabetes.</w:t>
      </w:r>
    </w:p>
    <w:p>
      <w:r>
        <w:rPr>
          <w:b/>
        </w:rPr>
        <w:t xml:space="preserve">Ergebnis: </w:t>
      </w:r>
      <w:r>
        <w:t>26 Publikationen aus 25 Studien (n=7.379). Interventionen zeigten 15 % relatives Risiko-Reduktion für T2D (95% Crl: 0,69–1,04; posteriore Wahrscheinlichkeit 95,0 %) und 32 % Hazard-Ratio-Reduktion (95% Crl: 0,40–1,07; posteriore Wahrscheinlichkeit 96,0 %). Sekundäre Endpunkte (Nüchternglukose, BMI, HOMA-IR, Cholesterin) verbesserten sich; Evidenz für Pharmakotherapie bleibt begrenzt.</w:t>
      </w:r>
    </w:p>
    <w:p>
      <w:r>
        <w:rPr>
          <w:b/>
          <w:sz w:val="19"/>
        </w:rPr>
        <w:t xml:space="preserve">Übertragbarkeit: </w:t>
      </w:r>
      <w:r>
        <w:rPr>
          <w:sz w:val="19"/>
        </w:rPr>
        <w:t>Australische Leitlinien-Institution, globale Evidenz; übertragbar auf deutsches DMP-Konzept</w:t>
      </w:r>
    </w:p>
    <w:p>
      <w:r>
        <w:rPr>
          <w:color w:val="5A7D3A"/>
          <w:sz w:val="18"/>
        </w:rPr>
        <w:t>https://pubmed.ncbi.nlm.nih.gov/42864829/</w:t>
      </w:r>
    </w:p>
    <w:p>
      <w:pPr>
        <w:pStyle w:val="Heading2"/>
      </w:pPr>
      <w:r>
        <w:t>HNF1A-MODY: 39 % Large-for-Gestational-Age unter Diät, 35 % unter Insulin bei Dysglykämie</w:t>
      </w:r>
    </w:p>
    <w:p>
      <w:r>
        <w:rPr>
          <w:i/>
          <w:color w:val="666666"/>
          <w:sz w:val="18"/>
        </w:rPr>
        <w:t>Crowley MT et al.  ·  Diabetes Obes Metab  ·  12.10.2026  ·  PMID 42864258</w:t>
      </w:r>
    </w:p>
    <w:p>
      <w:r>
        <w:t>Retrospektive Kohortenstudie an 183 Nachkommen (142 maternal, 41 paternal) von 73 Eltern mit HNF1A-MODY zur Bewertung der Schwangerschaftsergebnisse und Glukose-Management.</w:t>
      </w:r>
    </w:p>
    <w:p>
      <w:r>
        <w:rPr>
          <w:b/>
        </w:rPr>
        <w:t xml:space="preserve">Ergebnis: </w:t>
      </w:r>
      <w:r>
        <w:t>Maternal-Nachkommen zeigten höhere Large-for-Gestational-Age-Rate (39,4 % vs. 15 %, p=0,012), assoziiert mit mütterlicher Dysglykämie. LGA-Rate mit Insulin niedriger als unter Diät (35,1 % vs. 64,3 %, p=0,004). Bei Insulin-Behandlung waren LGA assoziiert mit höherer mittlerer kapillärer Glukose (p=0,005), höherer Insulin-Dosis im 3. Trimester (p=0,04), höherem HbA1c (p=0,04) und mütterlichem Gewichtszunahme (p=0,011). Persistierende Neonatal-Hypoglykämie häufiger bei maternal-vererbten Fällen mit Dysglykämie (8 vs. 0, p=0,067).</w:t>
      </w:r>
    </w:p>
    <w:p>
      <w:r>
        <w:rPr>
          <w:b/>
          <w:sz w:val="19"/>
        </w:rPr>
        <w:t xml:space="preserve">Übertragbarkeit: </w:t>
      </w:r>
      <w:r>
        <w:rPr>
          <w:sz w:val="19"/>
        </w:rPr>
        <w:t>Irland, europäische Geburtshilfe-Praxis; relevant für deutsche Schwangerschafts-DMP</w:t>
      </w:r>
    </w:p>
    <w:p>
      <w:r>
        <w:rPr>
          <w:color w:val="5A7D3A"/>
          <w:sz w:val="18"/>
        </w:rPr>
        <w:t>https://pubmed.ncbi.nlm.nih.gov/42864258/</w:t>
      </w:r>
    </w:p>
    <w:p>
      <w:pPr>
        <w:pStyle w:val="Heading2"/>
      </w:pPr>
      <w:r>
        <w:t>Cardiovascular-Target-Erreichung in Griechenland über 26 Jahre von 0,6 % auf 29,1 % gestiegen</w:t>
      </w:r>
    </w:p>
    <w:p>
      <w:r>
        <w:rPr>
          <w:i/>
          <w:color w:val="666666"/>
          <w:sz w:val="18"/>
        </w:rPr>
        <w:t>Karamanakos G et al.  ·  Exp Clin Endocrinol Diabetes  ·  12.10.2026  ·  PMID 42863839</w:t>
      </w:r>
    </w:p>
    <w:p>
      <w:r>
        <w:t>Periodische Querschnitt-Studie an 4.963 Typ-2-Diabetes-Patienten aus drei Diabetes-Zentren in Griechenland (1998–2024) zu Trends in Medikamentenkosten und kardiovaskulärer Risikofaktor-Kontrolle.</w:t>
      </w:r>
    </w:p>
    <w:p>
      <w:r>
        <w:rPr>
          <w:b/>
        </w:rPr>
        <w:t xml:space="preserve">Ergebnis: </w:t>
      </w:r>
      <w:r>
        <w:t>Gleichzeitige Erreichung aller drei kardiovaskulären Targets (HbA1c &lt;7 %, systolischer RR &lt;140 mmHg, LDL-C &lt;100 mg/dL) stieg von 0,6 % (1998) auf 29,1 % (2024). Einzelne Target-Erreichungen: HbA1c 29,4 % → 58,6 %, RR 45,3 % → 62,5 %, LDL-C 6,3 % → 73,4 %. Medianale LDL-C-Reduktion: 128,4 → 79,0 mg/dL. Gesamt-Pharmakokosten pro Patient: €341 (1998) → €1.609 (2024); Anstieg primär durch Glucose-Therapeutika (€167 → €1.257).</w:t>
      </w:r>
    </w:p>
    <w:p>
      <w:r>
        <w:rPr>
          <w:b/>
          <w:sz w:val="19"/>
        </w:rPr>
        <w:t xml:space="preserve">Übertragbarkeit: </w:t>
      </w:r>
      <w:r>
        <w:rPr>
          <w:sz w:val="19"/>
        </w:rPr>
        <w:t>Südeuropa, Gesundheitssystem mit ähnlichen DMP-Strukturen; zeigt real-world Versorgungstrends</w:t>
      </w:r>
    </w:p>
    <w:p>
      <w:r>
        <w:rPr>
          <w:color w:val="5A7D3A"/>
          <w:sz w:val="18"/>
        </w:rPr>
        <w:t>https://pubmed.ncbi.nlm.nih.gov/42863839/</w:t>
      </w:r>
    </w:p>
    <w:p>
      <w:pPr>
        <w:pStyle w:val="Heading2"/>
      </w:pPr>
      <w:r>
        <w:t>Niedriges Fußkomplikations-Risiko bei T1D rechtfertigt Screening alle 3 Jahre statt jährlich</w:t>
      </w:r>
    </w:p>
    <w:p>
      <w:r>
        <w:rPr>
          <w:i/>
          <w:color w:val="666666"/>
          <w:sz w:val="18"/>
        </w:rPr>
        <w:t>Buhl CS et al.  ·  J Diabetes Complications  ·  09.10.2026  ·  PMID 42863445</w:t>
      </w:r>
    </w:p>
    <w:p>
      <w:r>
        <w:t>Beobachtungs-Kohortenstudie an 7.329 Patienten mit Typ-1-Diabetes in Dänemark zur Validierung risikoadaptierter Screening-Intervalle für diabetische Fußkomplikationen.</w:t>
      </w:r>
    </w:p>
    <w:p>
      <w:r>
        <w:rPr>
          <w:b/>
        </w:rPr>
        <w:t xml:space="preserve">Ergebnis: </w:t>
      </w:r>
      <w:r>
        <w:t>Nach 3,26 Jahren Folge-up: Dreijährliches Komplikations-Risiko 0,55 % (95% CI 0,35–0,83) für Niedrig-Risiko-Patienten, 3,45 % (2,84–4,15) für Hoch-Risiko und 20,86 % (16,67–25,38) für Sehr-Hoch-Risiko. Bei Niedrig-Risiko ohne Albuminurie/fortgeschrittene Retinopathie: 0,37 % (0,15–0,77). Daten unterstützen Feasibility von verlängerten Intervallen.</w:t>
      </w:r>
    </w:p>
    <w:p>
      <w:r>
        <w:rPr>
          <w:b/>
          <w:sz w:val="19"/>
        </w:rPr>
        <w:t xml:space="preserve">Übertragbarkeit: </w:t>
      </w:r>
      <w:r>
        <w:rPr>
          <w:sz w:val="19"/>
        </w:rPr>
        <w:t>Dänemark, dänisches Gesundheitssystem; vergleichbar mit deutschem Versorgungskontext</w:t>
      </w:r>
    </w:p>
    <w:p>
      <w:r>
        <w:rPr>
          <w:color w:val="5A7D3A"/>
          <w:sz w:val="18"/>
        </w:rPr>
        <w:t>https://pubmed.ncbi.nlm.nih.gov/42863445/</w:t>
      </w:r>
    </w:p>
    <w:p>
      <w:pPr>
        <w:pStyle w:val="Heading1"/>
      </w:pPr>
      <w:r>
        <w:t>Aufgenommen am 13.10.2026</w:t>
      </w:r>
    </w:p>
    <w:p>
      <w:pPr>
        <w:pStyle w:val="Heading2"/>
      </w:pPr>
      <w:r>
        <w:t>Schlechter Schlaf erhöht Typ-2-Diabetes-Risiko – Schlafmuster-Übergänge entscheidend</w:t>
      </w:r>
    </w:p>
    <w:p>
      <w:r>
        <w:rPr>
          <w:i/>
          <w:color w:val="666666"/>
          <w:sz w:val="18"/>
        </w:rPr>
        <w:t>Zhang Y et al.  ·  Diabetes Metab Res Rev  ·  Okt. 2026  ·  PMID 42861867</w:t>
      </w:r>
    </w:p>
    <w:p>
      <w:r>
        <w:t>Longitudinale Analyse von 60.249 UK-Biobank-Teilnehmern zur Assoziation von Schlafqualitäts-Übergängen zwischen zwei Erhebungen mit Diabetes-Inzidenz.</w:t>
      </w:r>
    </w:p>
    <w:p>
      <w:r>
        <w:rPr>
          <w:b/>
        </w:rPr>
        <w:t xml:space="preserve">Ergebnis: </w:t>
      </w:r>
      <w:r>
        <w:t>Über 4,2 Jahre traten 1.284 Diabetes-Fälle auf. Stabiler schlechter Schlaf war mit erhöhtem Risiko assoziiert (HR 2,07, 95%-KI 1,32–3,27). Verbesserungen vom schlechten oder mittleren Schlafstatus zeigten kein erhöhtes Risiko gegenüber stabiler Kategorie. Die Assoziation war nichtlinear (p&lt;0,001).</w:t>
      </w:r>
    </w:p>
    <w:p>
      <w:r>
        <w:rPr>
          <w:b/>
          <w:sz w:val="19"/>
        </w:rPr>
        <w:t xml:space="preserve">Übertragbarkeit: </w:t>
      </w:r>
      <w:r>
        <w:rPr>
          <w:sz w:val="19"/>
        </w:rPr>
        <w:t>UK Biobank, vergleichbare Dokumentation; Schlafqualität ist modifizierbarer Risikofaktor</w:t>
      </w:r>
    </w:p>
    <w:p>
      <w:r>
        <w:rPr>
          <w:color w:val="5A7D3A"/>
          <w:sz w:val="18"/>
        </w:rPr>
        <w:t>https://pubmed.ncbi.nlm.nih.gov/42861867/</w:t>
      </w:r>
    </w:p>
    <w:p>
      <w:pPr>
        <w:pStyle w:val="Heading2"/>
      </w:pPr>
      <w:r>
        <w:t>Bariatrische Chirurgie: BMI ≥50 zeigt höhere Diabetes-Remissionsrate</w:t>
      </w:r>
    </w:p>
    <w:p>
      <w:r>
        <w:rPr>
          <w:i/>
          <w:color w:val="666666"/>
          <w:sz w:val="18"/>
        </w:rPr>
        <w:t>Zhen XM et al.  ·  Diabet Med  ·  10.10.2026  ·  PMID 42857893</w:t>
      </w:r>
    </w:p>
    <w:p>
      <w:r>
        <w:t>Kohortenstudie von 2018–2024 an australischem Tertiärkrankenhaus: Vergleich der kompletten Diabetes-Remission (HbA1c&lt;6,0%) nach bariatrischer Chirurgie zwischen BMI≥50 und BMI&lt;50 kg/m² bei Typ-2-Diabetes.</w:t>
      </w:r>
    </w:p>
    <w:p>
      <w:r>
        <w:rPr>
          <w:b/>
        </w:rPr>
        <w:t xml:space="preserve">Ergebnis: </w:t>
      </w:r>
      <w:r>
        <w:t>Nach 12 Monaten: BMI≥50-Gruppe 66,7% vs. BMI&lt;50-Gruppe 37,8% komplette Remission (p=0,014). Nach Adjustierung für Diabetes-Dauer und Baseline-HbA1c nicht mehr signifikant. BMI≥50 hatte höheren Gewichtsverlust (kg) aber niedrigeres %EWL; keines war unabhängiger Remissions-Prädiktor.</w:t>
      </w:r>
    </w:p>
    <w:p>
      <w:r>
        <w:rPr>
          <w:b/>
          <w:sz w:val="19"/>
        </w:rPr>
        <w:t xml:space="preserve">Übertragbarkeit: </w:t>
      </w:r>
      <w:r>
        <w:rPr>
          <w:sz w:val="19"/>
        </w:rPr>
        <w:t>Australien; frühe chirurgische Intervention bei weniger fortgeschrittener Diabetes trotz höherer Adipositas relevant</w:t>
      </w:r>
    </w:p>
    <w:p>
      <w:r>
        <w:rPr>
          <w:color w:val="5A7D3A"/>
          <w:sz w:val="18"/>
        </w:rPr>
        <w:t>https://pubmed.ncbi.nlm.nih.gov/42857893/</w:t>
      </w:r>
    </w:p>
    <w:p>
      <w:pPr>
        <w:pStyle w:val="Heading2"/>
      </w:pPr>
      <w:r>
        <w:t>Framework für vollständige Closed-Loop-Systeme: &gt;50–90% Time in Tight Range</w:t>
      </w:r>
    </w:p>
    <w:p>
      <w:r>
        <w:rPr>
          <w:i/>
          <w:color w:val="666666"/>
          <w:sz w:val="18"/>
        </w:rPr>
        <w:t>Marks BE et al.  ·  Diabetes Technol Ther  ·  09.10.2026  ·  PMID 42854204</w:t>
      </w:r>
    </w:p>
    <w:p>
      <w:r>
        <w:t>Expertenkonsens international führender Kliniker und Forscher zur Definition vollständig automatisierter Insulinabgabe ohne Mahlzeiten- oder Aktivitätsankündigungen und deren Leistungsstandards.</w:t>
      </w:r>
    </w:p>
    <w:p>
      <w:r>
        <w:rPr>
          <w:b/>
        </w:rPr>
        <w:t xml:space="preserve">Ergebnis: </w:t>
      </w:r>
      <w:r>
        <w:t>Drei-Klassen-Definition: Alle FCL-Systeme müssen &gt;50% Time in Tight Range (70–140 mg/dL), &lt;1% Time Below Range (&lt;54 mg/dL) erreichen und validierte Lebensqualitäts-Messungen verbessern. Klasse 3: &gt;50% TITR; Klasse 2: &gt;70%; Klasse 1: &gt;90% TITR. Klasse 1a zusätzlich: 0% TBR bei standardisierter Bewegung.</w:t>
      </w:r>
    </w:p>
    <w:p>
      <w:r>
        <w:rPr>
          <w:b/>
          <w:sz w:val="19"/>
        </w:rPr>
        <w:t xml:space="preserve">Übertragbarkeit: </w:t>
      </w:r>
      <w:r>
        <w:rPr>
          <w:sz w:val="19"/>
        </w:rPr>
        <w:t>International konsensbasiert; Benchmarks für Technologie-Bewertung und Zulassung übertragbar</w:t>
      </w:r>
    </w:p>
    <w:p>
      <w:r>
        <w:rPr>
          <w:color w:val="5A7D3A"/>
          <w:sz w:val="18"/>
        </w:rPr>
        <w:t>https://pubmed.ncbi.nlm.nih.gov/42854204/</w:t>
      </w:r>
    </w:p>
    <w:p>
      <w:pPr>
        <w:pStyle w:val="Heading2"/>
      </w:pPr>
      <w:r>
        <w:t>Ascorbinsäure und Exercise beeinflussen CGM-Genauigkeit nicht klinisch relevant</w:t>
      </w:r>
    </w:p>
    <w:p>
      <w:r>
        <w:rPr>
          <w:i/>
          <w:color w:val="666666"/>
          <w:sz w:val="18"/>
        </w:rPr>
        <w:t>Brazg R et al.  ·  Diabetes Ther  ·  09.10.2026  ·  PMID 42853347</w:t>
      </w:r>
    </w:p>
    <w:p>
      <w:r>
        <w:t>Randomisierte Doppelblind-Studie mit 16 Typ-1-Diabetes-Patienten zur Prüfung von Interferenzen durch Bewegung und Ascorbinsäure auf CGM-Messgenauigkeit (iCan System mit GDH-FAD).</w:t>
      </w:r>
    </w:p>
    <w:p>
      <w:r>
        <w:rPr>
          <w:b/>
        </w:rPr>
        <w:t xml:space="preserve">Ergebnis: </w:t>
      </w:r>
      <w:r>
        <w:t>Im Gesamtbereich (35–450 mg/dL): 92,0% Genauigkeit (%20/20). Mittlere absolute Differenz (MAD) bei Bewegung/ohne: −1,3 mg/dL; bei Ascorbinsäure/ohne: −1,1 mg/dL. Mittlere absolute relative Differenz (MARD) −1,5% bzw. −1,6%. Keine klinisch relevanten Unterschiede, keine schwerwiegenden Nebenwirkungen.</w:t>
      </w:r>
    </w:p>
    <w:p>
      <w:r>
        <w:rPr>
          <w:b/>
          <w:sz w:val="19"/>
        </w:rPr>
        <w:t xml:space="preserve">Übertragbarkeit: </w:t>
      </w:r>
      <w:r>
        <w:rPr>
          <w:sz w:val="19"/>
        </w:rPr>
        <w:t>USA/China; technische Validierung relevant für CGM-Zuverlässigkeit im Alltag</w:t>
      </w:r>
    </w:p>
    <w:p>
      <w:r>
        <w:rPr>
          <w:color w:val="5A7D3A"/>
          <w:sz w:val="18"/>
        </w:rPr>
        <w:t>https://pubmed.ncbi.nlm.nih.gov/42853347/</w:t>
      </w:r>
    </w:p>
    <w:p>
      <w:pPr>
        <w:pStyle w:val="Heading2"/>
      </w:pPr>
      <w:r>
        <w:t>KI-gestützte Retinal-Analyse verbessert Diabetes-Prädiktion über ADART hinaus</w:t>
      </w:r>
    </w:p>
    <w:p>
      <w:r>
        <w:rPr>
          <w:i/>
          <w:color w:val="666666"/>
          <w:sz w:val="18"/>
        </w:rPr>
        <w:t>Yang X et al.  ·  Diabetes Res Clin Pract  ·  06.10.2026  ·  PMID 42838141</w:t>
      </w:r>
    </w:p>
    <w:p>
      <w:r>
        <w:t>Analyse von UK Biobank (n=63.968) und BRAVE-Kohort (n=1.159) zur inkrementellen prädiktiven Kraft von KI-abgeleiteten retinalen Gefäßparametern für Typ-2-Diabetes-Inzidenz über hinaus Diabetes Association Risk Test.</w:t>
      </w:r>
    </w:p>
    <w:p>
      <w:r>
        <w:rPr>
          <w:b/>
        </w:rPr>
        <w:t xml:space="preserve">Ergebnis: </w:t>
      </w:r>
      <w:r>
        <w:t>Retinale arterielle fraktale Dimension (FDa) und Tortuosität (atts) unabhängig mit Diabetes assoziiert. UK Biobank-Validierung: C-Index 0,746→0,751 (Δ=0,005; 95%-KI 0,003–0,008); kontinuierliche NRI 0,258. BRAVE extern: C-Index 0,618→0,631 (Δ=0,013; 95%-KI 0,009–0,016).</w:t>
      </w:r>
    </w:p>
    <w:p>
      <w:r>
        <w:rPr>
          <w:b/>
          <w:sz w:val="19"/>
        </w:rPr>
        <w:t xml:space="preserve">Übertragbarkeit: </w:t>
      </w:r>
      <w:r>
        <w:rPr>
          <w:sz w:val="19"/>
        </w:rPr>
        <w:t>UK/China; retinales Imaging als Screening-Instrument, aber Kosteneffektivität und Implementierung offen</w:t>
      </w:r>
    </w:p>
    <w:p>
      <w:r>
        <w:rPr>
          <w:color w:val="5A7D3A"/>
          <w:sz w:val="18"/>
        </w:rPr>
        <w:t>https://pubmed.ncbi.nlm.nih.gov/42838141/</w:t>
      </w:r>
    </w:p>
    <w:p>
      <w:pPr>
        <w:pStyle w:val="Heading1"/>
      </w:pPr>
      <w:r>
        <w:t>Aufgenommen am 12.10.2026</w:t>
      </w:r>
    </w:p>
    <w:p>
      <w:pPr>
        <w:pStyle w:val="Heading2"/>
      </w:pPr>
      <w:r>
        <w:t>Progression von Prädiabetes zu Typ-2-Diabetes erhöht Herzinfarkt-Risiko um 53 Prozent</w:t>
      </w:r>
    </w:p>
    <w:p>
      <w:r>
        <w:rPr>
          <w:i/>
          <w:color w:val="666666"/>
          <w:sz w:val="18"/>
        </w:rPr>
        <w:t>Liang S et al.  ·  Endocrine  ·  10.10.2026  ·  PMID 42859302</w:t>
      </w:r>
    </w:p>
    <w:p>
      <w:r>
        <w:t>Chinesische Langzeitstudie (7.927 Teilnehmer mit Prädiabetes, 4 Jahre Beobachtung) zu glykämischen Übergängen und kardiovaskulären Ereignissen.</w:t>
      </w:r>
    </w:p>
    <w:p>
      <w:r>
        <w:rPr>
          <w:b/>
        </w:rPr>
        <w:t xml:space="preserve">Ergebnis: </w:t>
      </w:r>
      <w:r>
        <w:t>Von 3.313 Prädiabetikern: 21 % revertierend zu Normoglykämie, 61 % persistierend prä-diabetisch, 18 % progredient zu Typ-2-Diabetes. Progression zur Typ-2-Diabetes assoziiert mit erhöhtem Risiko für Herzinfarkt (adjustierte Odds Ratio [aOR] 1,53; 95%-KI 1,13–2,09); Assoziation mit Schlaganfall nicht signifikant (aOR 1,29; 95%-KI 0,90–1,87).</w:t>
      </w:r>
    </w:p>
    <w:p>
      <w:r>
        <w:rPr>
          <w:b/>
          <w:sz w:val="19"/>
        </w:rPr>
        <w:t xml:space="preserve">Übertragbarkeit: </w:t>
      </w:r>
      <w:r>
        <w:rPr>
          <w:sz w:val="19"/>
        </w:rPr>
        <w:t>China-Daten, nationale Gesundheitserhebung; Übertragbarkeit auf europäische Kohorten begrenzt</w:t>
      </w:r>
    </w:p>
    <w:p>
      <w:r>
        <w:rPr>
          <w:color w:val="5A7D3A"/>
          <w:sz w:val="18"/>
        </w:rPr>
        <w:t>https://pubmed.ncbi.nlm.nih.gov/42859302/</w:t>
      </w:r>
    </w:p>
    <w:p>
      <w:pPr>
        <w:pStyle w:val="Heading2"/>
      </w:pPr>
      <w:r>
        <w:t>Cystatin C besser als Kreatinin zur Früherkennung der diabetischen Nierenerkrankung</w:t>
      </w:r>
    </w:p>
    <w:p>
      <w:r>
        <w:rPr>
          <w:i/>
          <w:color w:val="666666"/>
          <w:sz w:val="18"/>
        </w:rPr>
        <w:t>Garg P et al.  ·  Diabetes Res Clin Pract  ·  09.10.2026  ·  PMID 42854921</w:t>
      </w:r>
    </w:p>
    <w:p>
      <w:r>
        <w:t>Systematischer Review (21 Studien) zur diagnostischen und prognostischen Rolle von Cystatin C gegenüber Kreatinin-basierter eGFR bei Typ-2-Diabetes und Hypertonie.</w:t>
      </w:r>
    </w:p>
    <w:p>
      <w:r>
        <w:rPr>
          <w:b/>
        </w:rPr>
        <w:t xml:space="preserve">Ergebnis: </w:t>
      </w:r>
      <w:r>
        <w:t>Cystatin C-basierte eGFR lieferte zuverlässigere und genauere Schätzung der Nierenfunktion als Kreatinin, besonders zur Früherkennung von Nierenfunktionsstörungen. Cystatin C empfohlen als früher diagnostischer und prognostischer Marker; Einbindung in Routinetestung würde klinische Utility durch verbesserte Risikostratifizierung erhöhen.</w:t>
      </w:r>
    </w:p>
    <w:p>
      <w:r>
        <w:rPr>
          <w:b/>
          <w:sz w:val="19"/>
        </w:rPr>
        <w:t xml:space="preserve">Übertragbarkeit: </w:t>
      </w:r>
      <w:r>
        <w:rPr>
          <w:sz w:val="19"/>
        </w:rPr>
        <w:t>Internationale Evidenz, aber Laborparameter universell einsetzbar</w:t>
      </w:r>
    </w:p>
    <w:p>
      <w:r>
        <w:rPr>
          <w:color w:val="5A7D3A"/>
          <w:sz w:val="18"/>
        </w:rPr>
        <w:t>https://pubmed.ncbi.nlm.nih.gov/42854921/</w:t>
      </w:r>
    </w:p>
    <w:p>
      <w:pPr>
        <w:pStyle w:val="Heading2"/>
      </w:pPr>
      <w:r>
        <w:t>Höheres Alter und männliches Geschlecht erhöhen diabetisches Fußsyndrom-Risiko unabhängig von HbA1c</w:t>
      </w:r>
    </w:p>
    <w:p>
      <w:r>
        <w:rPr>
          <w:i/>
          <w:color w:val="666666"/>
          <w:sz w:val="18"/>
        </w:rPr>
        <w:t>Alenazi FZ et al.  ·  Diabetes Ther  ·  09.10.2026  ·  PMID 42853346</w:t>
      </w:r>
    </w:p>
    <w:p>
      <w:r>
        <w:t>Querschnittsstudie in Saudi-Arabien (710 Patienten) zu Assoziationen von glykämischer Kontrolle, Alter und Geschlecht mit diabetischem Fußsyndrom und aktiven Ulzera.</w:t>
      </w:r>
    </w:p>
    <w:p>
      <w:r>
        <w:rPr>
          <w:b/>
        </w:rPr>
        <w:t xml:space="preserve">Ergebnis: </w:t>
      </w:r>
      <w:r>
        <w:t>53,2 % der Patienten mit Fußsyndrom; aktive Ulzera in 3 %. Höheres Alter (OR 1,028; 95%-KI 1,016–1,039) und männliches Geschlecht (OR 1,403; 95%-KI 1,036–1,901) unabhängig assoziiert mit Fußrisiko. HbA1c nicht unabhängig mit Risiko assoziiert (p = 0,422); Ulzerenprävalenz jedoch über HbA1c-Kategorien erhöht (1,9 % bis 6,3 %).</w:t>
      </w:r>
    </w:p>
    <w:p>
      <w:r>
        <w:rPr>
          <w:b/>
          <w:sz w:val="19"/>
        </w:rPr>
        <w:t xml:space="preserve">Übertragbarkeit: </w:t>
      </w:r>
      <w:r>
        <w:rPr>
          <w:sz w:val="19"/>
        </w:rPr>
        <w:t>Saudi-Arabien, Setting außerhalb deutschsprachig, aber Befund zu Alterseffekt universal</w:t>
      </w:r>
    </w:p>
    <w:p>
      <w:r>
        <w:rPr>
          <w:color w:val="5A7D3A"/>
          <w:sz w:val="18"/>
        </w:rPr>
        <w:t>https://pubmed.ncbi.nlm.nih.gov/42853346/</w:t>
      </w:r>
    </w:p>
    <w:p>
      <w:pPr>
        <w:pStyle w:val="Heading2"/>
      </w:pPr>
      <w:r>
        <w:t>Begleitende Diabetes vermindert Leberfibrosebesserung nach bariatrischer Chirurgie um 70 Prozent</w:t>
      </w:r>
    </w:p>
    <w:p>
      <w:r>
        <w:rPr>
          <w:i/>
          <w:color w:val="666666"/>
          <w:sz w:val="18"/>
        </w:rPr>
        <w:t>Matsubara D et al.  ·  J Diabetes Investig  ·  09.10.2026  ·  PMID 42852796</w:t>
      </w:r>
    </w:p>
    <w:p>
      <w:r>
        <w:t>Prospektive japanische Kohorte (27 Patienten mit BMI &gt; 35 kg/m²) mit Leberbiopsien prä und 1 Jahr post Sleeve-Gastrektomie, Vergleich: Gewichtsverlust allein vs. mit Diabetes..</w:t>
      </w:r>
    </w:p>
    <w:p>
      <w:r>
        <w:rPr>
          <w:b/>
        </w:rPr>
        <w:t xml:space="preserve">Ergebnis: </w:t>
      </w:r>
      <w:r>
        <w:t>Nach Sleeve-Gastrektomie: signifikante Reduktion von Steatosis, Ballooning, Entzündung und Fibrose. Steatosisreduktion assoziiert mit besserer Glykämie, Entzündungsreduktion mit niedrigerem HbA1c. Änderungen der Hepatische Fibrose jedoch nicht mit metabolischen Parametern assoziiert, sondern mit Baseline-Fibrose und Diabetes-Präsenz: Diabetes-Komorbidität korrelierte mit attenuierter Fibrosebesserung – Diabetes-Status Schlüsselmodifikator der Fibroserevierbarkeit.</w:t>
      </w:r>
    </w:p>
    <w:p>
      <w:r>
        <w:rPr>
          <w:b/>
          <w:sz w:val="19"/>
        </w:rPr>
        <w:t xml:space="preserve">Übertragbarkeit: </w:t>
      </w:r>
      <w:r>
        <w:rPr>
          <w:sz w:val="19"/>
        </w:rPr>
        <w:t>Japan-Daten, bariatrische Chirurgie in Spezialisierungszentren; Ergebnis zu Diabetes-Einfluss universal</w:t>
      </w:r>
    </w:p>
    <w:p>
      <w:r>
        <w:rPr>
          <w:color w:val="5A7D3A"/>
          <w:sz w:val="18"/>
        </w:rPr>
        <w:t>https://pubmed.ncbi.nlm.nih.gov/42852796/</w:t>
      </w:r>
    </w:p>
    <w:p>
      <w:pPr>
        <w:pStyle w:val="Heading2"/>
      </w:pPr>
      <w:r>
        <w:t>Finanzielle Belastung und Zeit-Stress erhöhen Risiko für Prä- und Typ-2-Diabetes</w:t>
      </w:r>
    </w:p>
    <w:p>
      <w:r>
        <w:rPr>
          <w:i/>
          <w:color w:val="666666"/>
          <w:sz w:val="18"/>
        </w:rPr>
        <w:t>Liu S et al.  ·  BMJ Open Diabetes Res Care  ·  08.10.2026  ·  PMID 42850023</w:t>
      </w:r>
    </w:p>
    <w:p>
      <w:r>
        <w:t>Prospektive niederländische Kohortenstudie (152.861 Teilnehmer, 2006-2018) zur Assoziation von chronischem und akutem Stress mit Inzidenz von Prä- und Typ-2-Diabetes.</w:t>
      </w:r>
    </w:p>
    <w:p>
      <w:r>
        <w:rPr>
          <w:b/>
        </w:rPr>
        <w:t xml:space="preserve">Ergebnis: </w:t>
      </w:r>
      <w:r>
        <w:t>Moderate finanzielle Belastung war assoziiert mit Prä-Diabetes (Hazard Ratio [HR] 1,17; 95%-KI 1,10–1,25) und Typ-2-Diabetes (HR 1,28; 95%-KI 1,17–1,41). Begrenzte freie Zeit verbunden mit Prä-Diabetes, gesundheitlicher Stress mit Typ-2-Diabetes. Kumulativer Stress zeigte limitierte Assoziationen; Domänen-spezifische Muster dominant.</w:t>
      </w:r>
    </w:p>
    <w:p>
      <w:r>
        <w:rPr>
          <w:b/>
          <w:sz w:val="19"/>
        </w:rPr>
        <w:t xml:space="preserve">Übertragbarkeit: </w:t>
      </w:r>
      <w:r>
        <w:rPr>
          <w:sz w:val="19"/>
        </w:rPr>
        <w:t>Niederlande, vergleichbares Versicherungssystem, Versorgungsforschungsansatz</w:t>
      </w:r>
    </w:p>
    <w:p>
      <w:r>
        <w:rPr>
          <w:color w:val="5A7D3A"/>
          <w:sz w:val="18"/>
        </w:rPr>
        <w:t>https://pubmed.ncbi.nlm.nih.gov/42850023/</w:t>
      </w:r>
    </w:p>
    <w:p>
      <w:pPr>
        <w:pStyle w:val="Heading2"/>
      </w:pPr>
      <w:r>
        <w:t>Finanzielle Belastung durch Insulinkosten treibt Diabetes Distress bei jungen Erwachsenen mit Typ-1-Diabetes</w:t>
      </w:r>
    </w:p>
    <w:p>
      <w:r>
        <w:rPr>
          <w:i/>
          <w:color w:val="666666"/>
          <w:sz w:val="18"/>
        </w:rPr>
        <w:t>Wentzell K et al.  ·  Diabet Med  ·  04.10.2026  ·  PMID 42830445</w:t>
      </w:r>
    </w:p>
    <w:p>
      <w:r>
        <w:t>Qualitative Interviewstudie (15 Personen, 24 Jahre Median) zu finanziellem Stress, Versicherungsproblemen und Bewältigungsstrategien bei Typ-1-Diabetes.</w:t>
      </w:r>
    </w:p>
    <w:p>
      <w:r>
        <w:rPr>
          <w:b/>
        </w:rPr>
        <w:t xml:space="preserve">Ergebnis: </w:t>
      </w:r>
      <w:r>
        <w:t>80 % weiße Hautfarbe, 60 % noch auf elterlicher Versicherung, 100 % nutzen Diabetes-Technologie. Vier zentrale Themen: erheblicher Diabetes Distress in dieser Entwicklungsphase; Verantwortung für finanzierbare Eigenversorgung als emotionale Belastung; Versicherungsbarrieren führen zu unzureichendem Zugang zu Ressourcen; Patienten nutzen Kosteneinsparungsstrategien (gegenwärtig und geplant).</w:t>
      </w:r>
    </w:p>
    <w:p>
      <w:r>
        <w:rPr>
          <w:b/>
          <w:sz w:val="19"/>
        </w:rPr>
        <w:t xml:space="preserve">Übertragbarkeit: </w:t>
      </w:r>
      <w:r>
        <w:rPr>
          <w:sz w:val="19"/>
        </w:rPr>
        <w:t>USA-Studie, aber Kostenbarrieren für Insulinpumpen und CGM auch in Deutschland relevant</w:t>
      </w:r>
    </w:p>
    <w:p>
      <w:r>
        <w:rPr>
          <w:color w:val="5A7D3A"/>
          <w:sz w:val="18"/>
        </w:rPr>
        <w:t>https://pubmed.ncbi.nlm.nih.gov/42830445/</w:t>
      </w:r>
    </w:p>
    <w:p>
      <w:pPr>
        <w:pStyle w:val="Heading1"/>
      </w:pPr>
      <w:r>
        <w:t>Aufgenommen am 11.10.2026</w:t>
      </w:r>
    </w:p>
    <w:p>
      <w:pPr>
        <w:pStyle w:val="Heading2"/>
      </w:pPr>
      <w:r>
        <w:t>Ethnische Unterschiede in Sterblichkeit und Verweildauer bei Diabetes-Notfällen in UK</w:t>
      </w:r>
    </w:p>
    <w:p>
      <w:r>
        <w:rPr>
          <w:i/>
          <w:color w:val="666666"/>
          <w:sz w:val="18"/>
        </w:rPr>
        <w:t>Manta A et al.  ·  Diabet Med  ·  10.10.2026  ·  PMID 42856017</w:t>
      </w:r>
    </w:p>
    <w:p>
      <w:r>
        <w:t>Retrospektive Multicenter-Studie von 6859 Episoden (DKA, HHS, Hypoglykämie) 2020–2023 im DEKODE-Programm; Ethnizität als Prädiktor für Outcome analysiert.</w:t>
      </w:r>
    </w:p>
    <w:p>
      <w:r>
        <w:rPr>
          <w:b/>
        </w:rPr>
        <w:t xml:space="preserve">Ergebnis: </w:t>
      </w:r>
      <w:r>
        <w:t>Bei DKA: Black und Asian ethnicity assoziiert mit längerer Verweildauer vs. White (p &lt; 0,001); Black-Ethnizität auch mit prolongierter DKA-Dauer (p = 0,006). Bei HHS: Asian-Ethnizität mit längerer Verweildauer (p = 0,014), aber niedrigerer Krankenhaussterblichkeit (p = 0,002). Bei Hypoglykämie: Black-Ethnizität mit niedrigerer Mortalität (p = 0,037).</w:t>
      </w:r>
    </w:p>
    <w:p>
      <w:r>
        <w:rPr>
          <w:b/>
          <w:sz w:val="19"/>
        </w:rPr>
        <w:t xml:space="preserve">Übertragbarkeit: </w:t>
      </w:r>
      <w:r>
        <w:rPr>
          <w:sz w:val="19"/>
        </w:rPr>
        <w:t>UK National Health Service; vergleichbar für deutsche Versorgungsforschung zu Chancengleichheit.</w:t>
      </w:r>
    </w:p>
    <w:p>
      <w:r>
        <w:rPr>
          <w:color w:val="5A7D3A"/>
          <w:sz w:val="18"/>
        </w:rPr>
        <w:t>https://pubmed.ncbi.nlm.nih.gov/42856017/</w:t>
      </w:r>
    </w:p>
    <w:p>
      <w:pPr>
        <w:pStyle w:val="Heading2"/>
      </w:pPr>
      <w:r>
        <w:t>Fenofibrat bremst diabetische Retinopathie-Progression bei Typ-1-Diabetes (LENS-Trial)</w:t>
      </w:r>
    </w:p>
    <w:p>
      <w:r>
        <w:rPr>
          <w:i/>
          <w:color w:val="666666"/>
          <w:sz w:val="18"/>
        </w:rPr>
        <w:t>Zayed MG et al.  ·  Diabetes Care  ·  09.10.2026  ·  PMID 42853204</w:t>
      </w:r>
    </w:p>
    <w:p>
      <w:r>
        <w:t>Randomisierte Studie zur Wirkung von Fenofibrat auf Progression der diabetischen Retinopathie bei Patienten mit Typ-1-Diabetes.</w:t>
      </w:r>
    </w:p>
    <w:p>
      <w:r>
        <w:rPr>
          <w:b/>
        </w:rPr>
        <w:t xml:space="preserve">Ergebnis: </w:t>
      </w:r>
      <w:r>
        <w:t>Ergebnisse werden angekündigt, aber das Abstract berichtet keine konkreten Zahlen zur Retinopathie-Progression.</w:t>
      </w:r>
    </w:p>
    <w:p>
      <w:r>
        <w:rPr>
          <w:b/>
          <w:sz w:val="19"/>
        </w:rPr>
        <w:t xml:space="preserve">Übertragbarkeit: </w:t>
      </w:r>
      <w:r>
        <w:rPr>
          <w:sz w:val="19"/>
        </w:rPr>
        <w:t>UK-Oxford; Studiendesign klassische RCT für harte ophthalmische Endpunkte.</w:t>
      </w:r>
    </w:p>
    <w:p>
      <w:r>
        <w:rPr>
          <w:color w:val="5A7D3A"/>
          <w:sz w:val="18"/>
        </w:rPr>
        <w:t>https://pubmed.ncbi.nlm.nih.gov/42853204/</w:t>
      </w:r>
    </w:p>
    <w:p>
      <w:pPr>
        <w:pStyle w:val="Heading2"/>
      </w:pPr>
      <w:r>
        <w:t>CGM-gesteuerte Insulinoptimierung bei parenteraler Ernährung: Glukosekontrolle und Ernährungsstatus verbessert</w:t>
      </w:r>
    </w:p>
    <w:p>
      <w:r>
        <w:rPr>
          <w:i/>
          <w:color w:val="666666"/>
          <w:sz w:val="18"/>
        </w:rPr>
        <w:t>Kerlogot L et al.  ·  Diabetes Care  ·  08.10.2026  ·  PMID 42849058</w:t>
      </w:r>
    </w:p>
    <w:p>
      <w:r>
        <w:t>Bei 12 Patienten mit chronischer Darminsuffizienz unter nächtlicher zyklischer parenteraler Ernährung wurde eine CGM-gesteuerte Insulinoptimierung durch Diabetologen durchgeführt.</w:t>
      </w:r>
    </w:p>
    <w:p>
      <w:r>
        <w:rPr>
          <w:b/>
        </w:rPr>
        <w:t xml:space="preserve">Ergebnis: </w:t>
      </w:r>
      <w:r>
        <w:t>Nach der Intervention: Zeit über 250 mg/dL von 27 % auf 17 % reduziert (−139 ± 113 min/Tag, p = 0,02), Time in Range von 44 % auf 59 % erhöht (+206 ± 118 min/Tag, p = 0,002), HbA1c um 0,7 % gesenkt (p = 0,04). Körpergewicht stieg um +5 kg (p = 0,006), Serumalbumin um +8 g/L (p = 0,006), Mangelernährung resolute bei 8 von 11 Teilnehmern.</w:t>
      </w:r>
    </w:p>
    <w:p>
      <w:r>
        <w:rPr>
          <w:b/>
          <w:sz w:val="19"/>
        </w:rPr>
        <w:t xml:space="preserve">Übertragbarkeit: </w:t>
      </w:r>
      <w:r>
        <w:rPr>
          <w:sz w:val="19"/>
        </w:rPr>
        <w:t>Französische Einzelzentrum-Daten, Prinzipien auf deutsches Versorgungssetting übertragbar.</w:t>
      </w:r>
    </w:p>
    <w:p>
      <w:r>
        <w:rPr>
          <w:color w:val="5A7D3A"/>
          <w:sz w:val="18"/>
        </w:rPr>
        <w:t>https://pubmed.ncbi.nlm.nih.gov/42849058/</w:t>
      </w:r>
    </w:p>
    <w:p>
      <w:pPr>
        <w:pStyle w:val="Heading2"/>
      </w:pPr>
      <w:r>
        <w:t>Akute Stoffwechselkomplikationen verschlechtern Aufmerksamkeit bei Kindern mit Typ-1-Diabetes</w:t>
      </w:r>
    </w:p>
    <w:p>
      <w:r>
        <w:rPr>
          <w:i/>
          <w:color w:val="666666"/>
          <w:sz w:val="18"/>
        </w:rPr>
        <w:t>Wais P et al.  ·  Endocrine  ·  07.10.2026  ·  PMID 42842073</w:t>
      </w:r>
    </w:p>
    <w:p>
      <w:r>
        <w:t>117 Kinder und Jugendliche mit T1D wurden mit dem MOXO-Continuous Performance Test auf Aufmerksamkeit untersucht und nach DKA und schwerer Hypoglykämie stratifiziert.</w:t>
      </w:r>
    </w:p>
    <w:p>
      <w:r>
        <w:rPr>
          <w:b/>
        </w:rPr>
        <w:t xml:space="preserve">Ergebnis: </w:t>
      </w:r>
      <w:r>
        <w:t>Patienten mit Hypoglykämie-Anamnese zeigten signifikant niedrigere Aufmerksamkeit (p &lt; 0,001) und Schnelligkeit (p &lt; 0,001) vs. Kontrollen. DKA war mit schlechterer Impulskontrolle assoziiert (p = 0,008). Nach Adjustierung für Alter, Geschlecht, HbA1c, Diabetesdauer blieben Unterschiede in Aufmerksamkeit/Schnelligkeit erhalten, Impulsivität-Assoziation schwächer.</w:t>
      </w:r>
    </w:p>
    <w:p>
      <w:r>
        <w:rPr>
          <w:b/>
          <w:sz w:val="19"/>
        </w:rPr>
        <w:t xml:space="preserve">Übertragbarkeit: </w:t>
      </w:r>
      <w:r>
        <w:rPr>
          <w:sz w:val="19"/>
        </w:rPr>
        <w:t>Polen, vergleichbare Pädiatrie-Versorgung; Neurokognitives Screening als Element der Diabetes-Nachsorge.</w:t>
      </w:r>
    </w:p>
    <w:p>
      <w:r>
        <w:rPr>
          <w:color w:val="5A7D3A"/>
          <w:sz w:val="18"/>
        </w:rPr>
        <w:t>https://pubmed.ncbi.nlm.nih.gov/42842073/</w:t>
      </w:r>
    </w:p>
    <w:p>
      <w:pPr>
        <w:pStyle w:val="Heading2"/>
      </w:pPr>
      <w:r>
        <w:t>GA/HbA1c-Ratio vorhersagend für Sterblichkeit bei Typ-2-Diabetes: U-förmige Assoziation</w:t>
      </w:r>
    </w:p>
    <w:p>
      <w:r>
        <w:rPr>
          <w:i/>
          <w:color w:val="666666"/>
          <w:sz w:val="18"/>
        </w:rPr>
        <w:t>Xu Y et al.  ·  Diabetes Res Clin Pract  ·  06.10.2026  ·  PMID 42838140</w:t>
      </w:r>
    </w:p>
    <w:p>
      <w:r>
        <w:t>Kohortenstudie mit 20.012 Patienten mit Typ-2-Diabetes aus elektronischen Gesundheitsakten (PREMIRE-Kohorte); Assoziation zwischen Glykiertes-Albumin-zu-HbA1c-Ratio und Mortalität über Median 3,39 Jahre Nachverfolgung.</w:t>
      </w:r>
    </w:p>
    <w:p>
      <w:r>
        <w:rPr>
          <w:b/>
        </w:rPr>
        <w:t xml:space="preserve">Ergebnis: </w:t>
      </w:r>
      <w:r>
        <w:t>3293 Todesfälle insgesamt, 1313 kardiovaskulär. GA/HbA1c-Ratio &gt; 3,00 assoziiert mit erhöhter Gesamt-Mortalität (HR 1,60, 95 % KI 1,49–1,73) und kardiovaskulärer Mortalität (HR 1,61, 95 % KI 1,43–1,81). Ratio &lt; 2,00 ebenfalls assoziiert mit erhöhter Gesamt-Mortalität (HR 1,89, 95 % KI 1,64–2,18) und kardiovaskulärer Mortalität (HR 1,61, 95 % KI 1,26–2,06). U-förmige Assoziation auch in NHANES-Daten validiert.</w:t>
      </w:r>
    </w:p>
    <w:p>
      <w:r>
        <w:rPr>
          <w:b/>
          <w:sz w:val="19"/>
        </w:rPr>
        <w:t xml:space="preserve">Übertragbarkeit: </w:t>
      </w:r>
      <w:r>
        <w:rPr>
          <w:sz w:val="19"/>
        </w:rPr>
        <w:t>China; Biomarkerprinzip potenziell auf deutsches Gesundheitssystem übertragbar.</w:t>
      </w:r>
    </w:p>
    <w:p>
      <w:r>
        <w:rPr>
          <w:color w:val="5A7D3A"/>
          <w:sz w:val="18"/>
        </w:rPr>
        <w:t>https://pubmed.ncbi.nlm.nih.gov/42838140/</w:t>
      </w:r>
    </w:p>
    <w:p>
      <w:pPr>
        <w:pStyle w:val="Heading2"/>
      </w:pPr>
      <w:r>
        <w:t>Teneligliptin als Add-on: HbA1c um 0,67 % besser als Placebo über 24 Wochen</w:t>
      </w:r>
    </w:p>
    <w:p>
      <w:r>
        <w:rPr>
          <w:i/>
          <w:color w:val="666666"/>
          <w:sz w:val="18"/>
        </w:rPr>
        <w:t>Moon JS et al.  ·  Diabetes Obes Metab  ·  05.10.2026  ·  PMID 42832816</w:t>
      </w:r>
    </w:p>
    <w:p>
      <w:r>
        <w:t>Randomisierte, doppelblinde Phase-3-Studie (TERA305) mit 214 Patienten mit Typ-2-Diabetes unter Metformin und Empagliflozin; Teneligliptin 20 mg vs. Placebo, 24 Wochen + 28-Wochen offene Verlängerung.</w:t>
      </w:r>
    </w:p>
    <w:p>
      <w:r>
        <w:rPr>
          <w:b/>
        </w:rPr>
        <w:t xml:space="preserve">Ergebnis: </w:t>
      </w:r>
      <w:r>
        <w:t>Week 24: HbA1c-Reduktion Teneligliptin −0,70 % ± 0,06 % vs. Placebo −0,03 % ± 0,06 %, placebo-adjustierte Differenz −0,67 % (95 % KI −0,84 bis −0,49, p &lt; 0,0001). Signifikante Reduktion bereits Week 4 (−0,36 %, p &lt; 0,0001). Nüchternglukose, glykiertes Albumin, β-Zell-Funktion verbessert. Sicherheit ähnlich.</w:t>
      </w:r>
    </w:p>
    <w:p>
      <w:r>
        <w:rPr>
          <w:b/>
          <w:sz w:val="19"/>
        </w:rPr>
        <w:t xml:space="preserve">Übertragbarkeit: </w:t>
      </w:r>
      <w:r>
        <w:rPr>
          <w:sz w:val="19"/>
        </w:rPr>
        <w:t>Südkorea, Multicenter; DPP-4-Inhibitor als Sequenztherapie-Option, in Deutschland erstattbar.</w:t>
      </w:r>
    </w:p>
    <w:p>
      <w:r>
        <w:rPr>
          <w:color w:val="5A7D3A"/>
          <w:sz w:val="18"/>
        </w:rPr>
        <w:t>https://pubmed.ncbi.nlm.nih.gov/42832816/</w:t>
      </w:r>
    </w:p>
    <w:p>
      <w:pPr>
        <w:pStyle w:val="Heading1"/>
      </w:pPr>
      <w:r>
        <w:t>Aufgenommen am 10.10.2026</w:t>
      </w:r>
    </w:p>
    <w:p>
      <w:pPr>
        <w:pStyle w:val="Heading2"/>
      </w:pPr>
      <w:r>
        <w:t>Polygenic Risk Scores identifizieren Früh-Stadium-Typ-1-Diabetes präziser</w:t>
      </w:r>
    </w:p>
    <w:p>
      <w:r>
        <w:rPr>
          <w:i/>
          <w:color w:val="666666"/>
          <w:sz w:val="18"/>
        </w:rPr>
        <w:t>Zapardiel-Gonzalo J et al.  ·  Diabetes Obes Metab  ·  09.10.2026  ·  PMID 42852477</w:t>
      </w:r>
    </w:p>
    <w:p>
      <w:r>
        <w:t>Deutsche Studie an 16335 Personen zur Validierung geschlechtsspezifischer polygener Risiko-Scores für Früh-Stadium-Typ-1-Diabetes (autoantikörper-positiv, aber normoglykämisch).</w:t>
      </w:r>
    </w:p>
    <w:p>
      <w:r>
        <w:rPr>
          <w:b/>
        </w:rPr>
        <w:t xml:space="preserve">Ergebnis: </w:t>
      </w:r>
      <w:r>
        <w:t>PRS vergleichbar zwischen Früh-Stadium und Stadium-3-T1D (p=0,81 bzw. 0,1). Bei 99,2. Perzentil: geschlechtsspezifische PRS zeigten Früh-Stadium-T1D-Risiko von 12,6 % (Jungen) und 9,3 % (Mädchen), mit ~90 % AUC-Diskrimination. Geschlechtsspezifische Anpassung reduzierte, aber eliminierte nicht, Geschlechtsdifferenzen.</w:t>
      </w:r>
    </w:p>
    <w:p>
      <w:r>
        <w:rPr>
          <w:b/>
          <w:sz w:val="19"/>
        </w:rPr>
        <w:t xml:space="preserve">Übertragbarkeit: </w:t>
      </w:r>
      <w:r>
        <w:rPr>
          <w:sz w:val="19"/>
        </w:rPr>
        <w:t>Deutschland, Peking-Universität; Präventionsforschung, Grundlagen mit translationalem Weg.</w:t>
      </w:r>
    </w:p>
    <w:p>
      <w:r>
        <w:rPr>
          <w:color w:val="5A7D3A"/>
          <w:sz w:val="18"/>
        </w:rPr>
        <w:t>https://pubmed.ncbi.nlm.nih.gov/42852477/</w:t>
      </w:r>
    </w:p>
    <w:p>
      <w:pPr>
        <w:pStyle w:val="Heading2"/>
      </w:pPr>
      <w:r>
        <w:t>Diabetes beschleunigt koronare Atherosklerose stärker als Prädiabetes</w:t>
      </w:r>
    </w:p>
    <w:p>
      <w:r>
        <w:rPr>
          <w:i/>
          <w:color w:val="666666"/>
          <w:sz w:val="18"/>
        </w:rPr>
        <w:t>Won KB et al.  ·  Cardiovasc Diabetol  ·  05.09.2026  ·  PMID 42850638</w:t>
      </w:r>
    </w:p>
    <w:p>
      <w:r>
        <w:t>Multizentrische Registerstudie mit CT-Angiographie an 1296 Patienten über median 3,2 Jahre zur Progression der koronaren Plaque in Relation zum glykämischen Status.</w:t>
      </w:r>
    </w:p>
    <w:p>
      <w:r>
        <w:rPr>
          <w:b/>
        </w:rPr>
        <w:t xml:space="preserve">Ergebnis: </w:t>
      </w:r>
      <w:r>
        <w:t>Patienten mit Diabetes zeigten signifikant schnellere Plaqueprogression: jährliche PAV-Zunahme 0,65 %/Jahr versus 0,30 % (normal) und 0,35 % (Prädiabetes; p&lt;0,001). Schnelle Progression trat bei 38,5 % der Diabetiker, aber nur 25,6 % der Normalgewichtigen auf (p&lt;0,001). Diabetes war unabhängig assoziiert mit erhöhter Odds Ratio für schnelle Progression; Prädiabetes nicht.</w:t>
      </w:r>
    </w:p>
    <w:p>
      <w:r>
        <w:rPr>
          <w:b/>
          <w:sz w:val="19"/>
        </w:rPr>
        <w:t xml:space="preserve">Übertragbarkeit: </w:t>
      </w:r>
      <w:r>
        <w:rPr>
          <w:sz w:val="19"/>
        </w:rPr>
        <w:t>Multinationaler Datensatz, Deutschland mit Zentren beteiligt; kardialer Endpunkt.</w:t>
      </w:r>
    </w:p>
    <w:p>
      <w:r>
        <w:rPr>
          <w:color w:val="5A7D3A"/>
          <w:sz w:val="18"/>
        </w:rPr>
        <w:t>https://pubmed.ncbi.nlm.nih.gov/42850638/</w:t>
      </w:r>
    </w:p>
    <w:p>
      <w:pPr>
        <w:pStyle w:val="Heading2"/>
      </w:pPr>
      <w:r>
        <w:t>Schulische Betreuung bei Typ-1-Diabetes korreliert mit Glykämiekontrolle</w:t>
      </w:r>
    </w:p>
    <w:p>
      <w:r>
        <w:rPr>
          <w:i/>
          <w:color w:val="666666"/>
          <w:sz w:val="18"/>
        </w:rPr>
        <w:t>Matsui K et al.  ·  Diabetes Care  ·  07.10.2026  ·  PMID 42844149</w:t>
      </w:r>
    </w:p>
    <w:p>
      <w:r>
        <w:t>Japanische Multizenterstudie mit 1105 Kindern zur Assoziation zwischen Ort der Diabetesbetreuung in der Schule und HbA1c-Kontrolle.</w:t>
      </w:r>
    </w:p>
    <w:p>
      <w:r>
        <w:rPr>
          <w:b/>
        </w:rPr>
        <w:t xml:space="preserve">Ergebnis: </w:t>
      </w:r>
      <w:r>
        <w:t>Mittleres HbA1c 8,01 % (64 mmol/mol). HbA1c war signifikant höher in Toiletten-Nutzung 8,56 % (70,1 mmol/mol) versus Klassenzimmer 8,00 % (63,9 mmol/mol) und Beratungsräume 7,95 % (63,4 mmol/mol; p&lt;0,001). Toiletten-Nutzung und Auslassen von Blutzuckermessungen waren unabhängig mit höherem HbA1c assoziiert.</w:t>
      </w:r>
    </w:p>
    <w:p>
      <w:r>
        <w:rPr>
          <w:b/>
          <w:sz w:val="19"/>
        </w:rPr>
        <w:t xml:space="preserve">Übertragbarkeit: </w:t>
      </w:r>
      <w:r>
        <w:rPr>
          <w:sz w:val="19"/>
        </w:rPr>
        <w:t>Japan, aber Schulübergänge und Stigmatisierung universal; Versorgungsorganisation.</w:t>
      </w:r>
    </w:p>
    <w:p>
      <w:r>
        <w:rPr>
          <w:color w:val="5A7D3A"/>
          <w:sz w:val="18"/>
        </w:rPr>
        <w:t>https://pubmed.ncbi.nlm.nih.gov/42844149/</w:t>
      </w:r>
    </w:p>
    <w:p>
      <w:pPr>
        <w:pStyle w:val="Heading2"/>
      </w:pPr>
      <w:r>
        <w:t>GLP-1/GIP-Rezeptoragonisten senken Nierenversagen-Risiko vs. Finerenon</w:t>
      </w:r>
    </w:p>
    <w:p>
      <w:r>
        <w:rPr>
          <w:i/>
          <w:color w:val="666666"/>
          <w:sz w:val="18"/>
        </w:rPr>
        <w:t>Sehtman-Shachar DR et al.  ·  Diabetes Obes Metab  ·  07.10.2026  ·  PMID 42842950</w:t>
      </w:r>
    </w:p>
    <w:p>
      <w:r>
        <w:t>Real-World-Kohortenstudie an 4554 Patienten mit Typ-2-Diabetes und CKD Stadium 3–4 über ≤2,5 Jahre zum Vergleich GLP-1/GIP-Agonisten versus Finerenon auf composite Nierenendpunkte.</w:t>
      </w:r>
    </w:p>
    <w:p>
      <w:r>
        <w:rPr>
          <w:b/>
        </w:rPr>
        <w:t xml:space="preserve">Ergebnis: </w:t>
      </w:r>
      <w:r>
        <w:t>Composite Endpunkt (ESKD/Stage 5/Dialyse): 4,8 % unter GLP-1/GIP-RA versus 6,0 % unter Finerenon (Hazard Ratio 0,71, 95%-CI 0,55–0,91). Absolute Risikodifferenz nach 2,5 Jahren −1,14 %. eGFR-Slope (total): 1,04 mL/min/1.73m²/Jahr Unterschied zugunsten GLP-1/GIP-RA.</w:t>
      </w:r>
    </w:p>
    <w:p>
      <w:r>
        <w:rPr>
          <w:b/>
          <w:sz w:val="19"/>
        </w:rPr>
        <w:t xml:space="preserve">Übertragbarkeit: </w:t>
      </w:r>
      <w:r>
        <w:rPr>
          <w:sz w:val="19"/>
        </w:rPr>
        <w:t>Israel, vergleichbares Gesundheitssystem; harter Endpunkt Nierenversagen.</w:t>
      </w:r>
    </w:p>
    <w:p>
      <w:r>
        <w:rPr>
          <w:color w:val="5A7D3A"/>
          <w:sz w:val="18"/>
        </w:rPr>
        <w:t>https://pubmed.ncbi.nlm.nih.gov/42842950/</w:t>
      </w:r>
    </w:p>
    <w:p>
      <w:pPr>
        <w:pStyle w:val="Heading2"/>
      </w:pPr>
      <w:r>
        <w:t>Einsamkeit und soziale Isolation erhöhen Depression bei Diabetes deutlich</w:t>
      </w:r>
    </w:p>
    <w:p>
      <w:r>
        <w:rPr>
          <w:i/>
          <w:color w:val="666666"/>
          <w:sz w:val="18"/>
        </w:rPr>
        <w:t>Tan Y et al.  ·  Endocrine  ·  06.10.2026  ·  PMID 42837085</w:t>
      </w:r>
    </w:p>
    <w:p>
      <w:r>
        <w:t>UK-Biobank-Kohortenstudie mit 7712 Diabetikern zur Assoziation von Einsamkeit, sozialer Isolation und Lebenszufriedenheit mit Inzidenz major depressiver Störung über 11,1 Jahre.</w:t>
      </w:r>
    </w:p>
    <w:p>
      <w:r>
        <w:rPr>
          <w:b/>
        </w:rPr>
        <w:t xml:space="preserve">Ergebnis: </w:t>
      </w:r>
      <w:r>
        <w:t>Während 11,1 Jahre Nachbeobachtung: 442 depressive Episoden (Inzidenz 5,73 %). Hohe Einsamkeit: 176 % Risikosteigerung; hohe soziale Isolation: 82 %; niedrige Lebenszufriedenheit: 493 % (alle p&lt;0,001). Kombiniert (niedrige Zufriedenheit + hohe Einsamkeit): 8,06fach erhöhtes MDD-Risiko versus hohe Zufriedenheit + niedrige Einsamkeit.</w:t>
      </w:r>
    </w:p>
    <w:p>
      <w:r>
        <w:rPr>
          <w:b/>
          <w:sz w:val="19"/>
        </w:rPr>
        <w:t xml:space="preserve">Übertragbarkeit: </w:t>
      </w:r>
      <w:r>
        <w:rPr>
          <w:sz w:val="19"/>
        </w:rPr>
        <w:t>UK, aber psychosoziale Risikofaktoren gelten universal; harter Endpunkt Depression.</w:t>
      </w:r>
    </w:p>
    <w:p>
      <w:r>
        <w:rPr>
          <w:color w:val="5A7D3A"/>
          <w:sz w:val="18"/>
        </w:rPr>
        <w:t>https://pubmed.ncbi.nlm.nih.gov/42837085/</w:t>
      </w:r>
    </w:p>
    <w:p>
      <w:pPr>
        <w:pStyle w:val="Heading1"/>
      </w:pPr>
      <w:r>
        <w:t>Aufgenommen am 09.10.2026</w:t>
      </w:r>
    </w:p>
    <w:p>
      <w:pPr>
        <w:pStyle w:val="Heading2"/>
      </w:pPr>
      <w:r>
        <w:t>Vegane Ernährung senkt Insulinresistenz und verbessert Betazellenfunktion bei Typ-2-Diabetes</w:t>
      </w:r>
    </w:p>
    <w:p>
      <w:r>
        <w:rPr>
          <w:i/>
          <w:color w:val="666666"/>
          <w:sz w:val="18"/>
        </w:rPr>
        <w:t>Kahleova H et al.  ·  BMJ Open Diabetes Res Care  ·  08.10.2026  ·  PMID 42850024</w:t>
      </w:r>
    </w:p>
    <w:p>
      <w:r>
        <w:t>16-Wochen-Einzelarm-Studie mit 25 Erwachsenen mit Typ-2-Diabetes zu Effekten einer fettarmen pflanzlichen Diät auf ektopische Fette, Insulinsensitivität und Betazellenfunktion.</w:t>
      </w:r>
    </w:p>
    <w:p>
      <w:r>
        <w:rPr>
          <w:b/>
        </w:rPr>
        <w:t xml:space="preserve">Ergebnis: </w:t>
      </w:r>
      <w:r>
        <w:t>Körpergewicht –6,6 %; hepatozelluläre Lipide –33,0 %; HOMA-IR fiel um 2,5 (p=0,004); postprandiale Insulinsensitivität stieg um 1,3 mg/min/kg (p=0,002); Betazellenfunktion (Insulinsekretion, Glukosesensitivität) verbessert sich signifikant.</w:t>
      </w:r>
    </w:p>
    <w:p>
      <w:r>
        <w:rPr>
          <w:b/>
          <w:sz w:val="19"/>
        </w:rPr>
        <w:t xml:space="preserve">Übertragbarkeit: </w:t>
      </w:r>
      <w:r>
        <w:rPr>
          <w:sz w:val="19"/>
        </w:rPr>
        <w:t>USA-Setting, alimentäre Intervention ohne Hilfsmittel; Mechanismus auf Insulinresistenz übertragbar auf deutsches Versorgungssystem.</w:t>
      </w:r>
    </w:p>
    <w:p>
      <w:r>
        <w:rPr>
          <w:color w:val="5A7D3A"/>
          <w:sz w:val="18"/>
        </w:rPr>
        <w:t>https://pubmed.ncbi.nlm.nih.gov/42850024/</w:t>
      </w:r>
    </w:p>
    <w:p>
      <w:pPr>
        <w:pStyle w:val="Heading2"/>
      </w:pPr>
      <w:r>
        <w:t>Milde Dysglykämie und einzelne Inselautoantiköper identifizieren Typ-1-Progression auch außerhalb gängiger Staging-Kriterien</w:t>
      </w:r>
    </w:p>
    <w:p>
      <w:r>
        <w:rPr>
          <w:i/>
          <w:color w:val="666666"/>
          <w:sz w:val="18"/>
        </w:rPr>
        <w:t>Anson M et al.  ·  Diabet Med  ·  07.10.2026  ·  PMID 42844748</w:t>
      </w:r>
    </w:p>
    <w:p>
      <w:r>
        <w:t>TriNetX-Netzwerkstudie mit 7.000 Autoantikörper-positiven Personen ohne T1D; Kohorten stratifiziert nach HbA1c (≤5,6 % vs. 5,7–6,4 %) und Autoantikörperlast (ein vs. zwei); Follow-up 3 Jahre, Endpunkt: klinisch kodierter T1D.</w:t>
      </w:r>
    </w:p>
    <w:p>
      <w:r>
        <w:rPr>
          <w:b/>
        </w:rPr>
        <w:t xml:space="preserve">Ergebnis: </w:t>
      </w:r>
      <w:r>
        <w:t>Bei HbA1c ≤5,6 %: Kinder 4,13× höheres Progressionsrisiko als Erwachsene (zwei Autoantikörper: HR 7,03). Bei Dysglykämie (5,7–6,4 %): Paediatrie-Gradient bleibt (zwei Autoantikörper HR 4,22). Erhöhtes HbA1c erhöhte Progression bei Ein-Antikörper (Kinder HR 1,44; Erwachsene HR 2,94), nicht signifikant bei Zwei-Antikörpern.</w:t>
      </w:r>
    </w:p>
    <w:p>
      <w:r>
        <w:rPr>
          <w:b/>
          <w:sz w:val="19"/>
        </w:rPr>
        <w:t xml:space="preserve">Übertragbarkeit: </w:t>
      </w:r>
      <w:r>
        <w:rPr>
          <w:sz w:val="19"/>
        </w:rPr>
        <w:t>UK Biobank und globale TriNetX-Daten; identifiziert Progressionsrisiko außerhalb aktueller Staging-Kriterien, relevant für deutsches Screening-Modell.</w:t>
      </w:r>
    </w:p>
    <w:p>
      <w:r>
        <w:rPr>
          <w:color w:val="5A7D3A"/>
          <w:sz w:val="18"/>
        </w:rPr>
        <w:t>https://pubmed.ncbi.nlm.nih.gov/42844748/</w:t>
      </w:r>
    </w:p>
    <w:p>
      <w:pPr>
        <w:pStyle w:val="Heading2"/>
      </w:pPr>
      <w:r>
        <w:t>CGM misst Betazellenfunktion früher als OGTT bei Typ-1-Autoimmunität</w:t>
      </w:r>
    </w:p>
    <w:p>
      <w:r>
        <w:rPr>
          <w:i/>
          <w:color w:val="666666"/>
          <w:sz w:val="18"/>
        </w:rPr>
        <w:t>Marchiori H et al.  ·  Diabetologia  ·  07.10.2026  ·  PMID 42841917</w:t>
      </w:r>
    </w:p>
    <w:p>
      <w:r>
        <w:t>Prospektive Validierungsstudie mit 24 Autoantikörper-positiven Personen ohne Insulinbedarf zum Vergleich von CGM-abgeleiteter Disposition Index mit OGTT-Referenz und 1-Jahr-Outcome.</w:t>
      </w:r>
    </w:p>
    <w:p>
      <w:r>
        <w:rPr>
          <w:b/>
        </w:rPr>
        <w:t xml:space="preserve">Ergebnis: </w:t>
      </w:r>
      <w:r>
        <w:t>CGM-DI korreliert mit OGTT-DI (r=0,90; p&lt;0,001). Niedrigere Baseline-DICGM assoziiert mit höherer Zeit &gt;140 mg/dl im 1-Jahr-Follow-up (r=−0,61; p=0,014) und höherem mittleren Sensorglukoseniveau (r=−0,62; p=0,020).</w:t>
      </w:r>
    </w:p>
    <w:p>
      <w:r>
        <w:rPr>
          <w:b/>
          <w:sz w:val="19"/>
        </w:rPr>
        <w:t xml:space="preserve">Übertragbarkeit: </w:t>
      </w:r>
      <w:r>
        <w:rPr>
          <w:sz w:val="19"/>
        </w:rPr>
        <w:t>Yale/Harvard USA, aber CGM-Verfahren technikunabhängig; stellt Basis für Staging früher Typ-1-Diabetes dar, relevant für deutsches Screening.</w:t>
      </w:r>
    </w:p>
    <w:p>
      <w:r>
        <w:rPr>
          <w:color w:val="5A7D3A"/>
          <w:sz w:val="18"/>
        </w:rPr>
        <w:t>https://pubmed.ncbi.nlm.nih.gov/42841917/</w:t>
      </w:r>
    </w:p>
    <w:p>
      <w:pPr>
        <w:pStyle w:val="Heading2"/>
      </w:pPr>
      <w:r>
        <w:t>CGM-Parameter TA140 ersetzt OGTT für Progression-Vorhersage bei frühem Typ-1-Diabetes</w:t>
      </w:r>
    </w:p>
    <w:p>
      <w:r>
        <w:rPr>
          <w:i/>
          <w:color w:val="666666"/>
          <w:sz w:val="18"/>
        </w:rPr>
        <w:t>Steck AK et al.  ·  J Clin Endocrinol Metab  ·  07.10.2026  ·  PMID 42839276</w:t>
      </w:r>
    </w:p>
    <w:p>
      <w:r>
        <w:t>Metaanalyse von 152 früh-Stadium-T1D-Personen mit CGM, OGTT und HbA1c; Vergleich von ROC-Kurven und Progression zum Stadium 3 über 54 Monate.</w:t>
      </w:r>
    </w:p>
    <w:p>
      <w:r>
        <w:rPr>
          <w:b/>
        </w:rPr>
        <w:t xml:space="preserve">Ergebnis: </w:t>
      </w:r>
      <w:r>
        <w:t>TA140 &gt;10 % und 2-Stunden-Glukose &gt;140 mg/dl: identische Sensitivität 55 %, Spezifität 83 %, NPV 88 % für Stadium-3-Vorhersage nach 2 Jahren. TA140 &gt;15 % war gleichstarker Prädiktor wie HbA1c ≥5,7 % und 2-Stunden-Glukose &gt;140 mg/dl (Kaplan-Meier-Kurven superponierbar).</w:t>
      </w:r>
    </w:p>
    <w:p>
      <w:r>
        <w:rPr>
          <w:b/>
          <w:sz w:val="19"/>
        </w:rPr>
        <w:t xml:space="preserve">Übertragbarkeit: </w:t>
      </w:r>
      <w:r>
        <w:rPr>
          <w:sz w:val="19"/>
        </w:rPr>
        <w:t>USA-Multizenterstudie, aber CGM-Metrik objektiv; definiert CGM-Schwellenwerte für T1D-Stadien, ersetzt invasiven OGTT als Monitoring-Standard.</w:t>
      </w:r>
    </w:p>
    <w:p>
      <w:r>
        <w:rPr>
          <w:color w:val="5A7D3A"/>
          <w:sz w:val="18"/>
        </w:rPr>
        <w:t>https://pubmed.ncbi.nlm.nih.gov/42839276/</w:t>
      </w:r>
    </w:p>
    <w:p>
      <w:pPr>
        <w:pStyle w:val="Heading2"/>
      </w:pPr>
      <w:r>
        <w:t>Diabetische Nephropathie: USA zeigt steigende Mortalität, China Rückgang</w:t>
      </w:r>
    </w:p>
    <w:p>
      <w:r>
        <w:rPr>
          <w:i/>
          <w:color w:val="666666"/>
          <w:sz w:val="18"/>
        </w:rPr>
        <w:t>Yang Z et al.  ·  Diabetes Res Clin Pract  ·  03.09.2026  ·  PMID 42692262</w:t>
      </w:r>
    </w:p>
    <w:p>
      <w:r>
        <w:t>Globale Burden-of-Disease-Vergleichsstudie 1990–2023 für Typ-1- und Typ-2-Diabetes-assoziierte Nierenerkrankung in China, USA und UK.</w:t>
      </w:r>
    </w:p>
    <w:p>
      <w:r>
        <w:rPr>
          <w:b/>
        </w:rPr>
        <w:t xml:space="preserve">Ergebnis: </w:t>
      </w:r>
      <w:r>
        <w:t>Typ-2-DKD-Mortalität in USA 8,42 pro 100.000 (vs. China 1,27); USA AAPC +4,8 % über Studienperiode. China zeigte Rückgang, höchste Raten in älteren Altersgruppen; Adipositas hatte höchste modellbasierte populationsattribuierbare Fraktion in USA.</w:t>
      </w:r>
    </w:p>
    <w:p>
      <w:r>
        <w:rPr>
          <w:b/>
          <w:sz w:val="19"/>
        </w:rPr>
        <w:t xml:space="preserve">Übertragbarkeit: </w:t>
      </w:r>
      <w:r>
        <w:rPr>
          <w:sz w:val="19"/>
        </w:rPr>
        <w:t>Deutsche Routinedaten zur DKD-Mortalität fehlen; Studienmuster unterstreicht Bedeutung regionaler Prävention.</w:t>
      </w:r>
    </w:p>
    <w:p>
      <w:r>
        <w:rPr>
          <w:color w:val="5A7D3A"/>
          <w:sz w:val="18"/>
        </w:rPr>
        <w:t>https://pubmed.ncbi.nlm.nih.gov/42692262/</w:t>
      </w:r>
    </w:p>
    <w:p>
      <w:pPr>
        <w:pStyle w:val="Heading1"/>
      </w:pPr>
      <w:r>
        <w:t>Aufgenommen am 08.10.2026</w:t>
      </w:r>
    </w:p>
    <w:p>
      <w:pPr>
        <w:pStyle w:val="Heading2"/>
      </w:pPr>
      <w:r>
        <w:t>Automatische Insulinabgabe bei Typ-2-Diabetes: HbA1c um 0,7% gesenkt in 13 Wochen</w:t>
      </w:r>
    </w:p>
    <w:p>
      <w:r>
        <w:rPr>
          <w:i/>
          <w:color w:val="666666"/>
          <w:sz w:val="18"/>
        </w:rPr>
        <w:t>Levy CJ et al.  ·  Diabetes Care  ·  07.10.2026  ·  PMID 42844027</w:t>
      </w:r>
    </w:p>
    <w:p>
      <w:r>
        <w:t>Einarmige Studie in 40 US-Zentren: 307 Erwachsene mit insulinbehandeltem Typ-2-Diabetes setzen das twiist-Closed-Loop-System für 13 Wochen ein nach Baseline-CGM-Messung.</w:t>
      </w:r>
    </w:p>
    <w:p>
      <w:r>
        <w:rPr>
          <w:b/>
        </w:rPr>
        <w:t xml:space="preserve">Ergebnis: </w:t>
      </w:r>
      <w:r>
        <w:t>HbA1c fiel von 8,1% auf 7,4% (Reduktion 0,7%, 95%-KI –0,9 bis –0,6; p&lt;0,001). Time-in-Range 70–180 mg/dL stieg von 57% auf 73% (Differenz 16%, p&lt;0,001). Hypoglykämie blieb niedrig, ein Fall Ketoazidose, keine schwere Hypoglykämie. Nutzer-Zufriedenheit höher als mit bisheriger Insulintherapie (p&lt;0,001), Schlafqualität verbessert (p&lt;0,001).</w:t>
      </w:r>
    </w:p>
    <w:p>
      <w:r>
        <w:rPr>
          <w:b/>
          <w:sz w:val="19"/>
        </w:rPr>
        <w:t xml:space="preserve">Übertragbarkeit: </w:t>
      </w:r>
      <w:r>
        <w:rPr>
          <w:sz w:val="19"/>
        </w:rPr>
        <w:t>USA, Hilfsmittel-Kategorie – Machbarkeit und Sicherheit belegt, Erstattung in Deutschland Hürde</w:t>
      </w:r>
    </w:p>
    <w:p>
      <w:r>
        <w:rPr>
          <w:color w:val="5A7D3A"/>
          <w:sz w:val="18"/>
        </w:rPr>
        <w:t>https://pubmed.ncbi.nlm.nih.gov/42844027/</w:t>
      </w:r>
    </w:p>
    <w:p>
      <w:pPr>
        <w:pStyle w:val="Heading2"/>
      </w:pPr>
      <w:r>
        <w:t>GLP-1-Rezeptoragonisten senken Sturzrisiko bei Typ-2-Diabetes um 13%</w:t>
      </w:r>
    </w:p>
    <w:p>
      <w:r>
        <w:rPr>
          <w:i/>
          <w:color w:val="666666"/>
          <w:sz w:val="18"/>
        </w:rPr>
        <w:t>Zhang S et al.  ·  Diabetes Obes Metab  ·  07.10.2026  ·  PMID 42844025</w:t>
      </w:r>
    </w:p>
    <w:p>
      <w:r>
        <w:t>Retrospektive Kohortenstudie in US-Veteranen-Datenbank (2006–2021): 73.592 propensity-gematched Paare mit Typ-2-Diabetes verglichen GLP-1-Agonist-Start versus DPP-4-Inhibitor über ca. 27 Monate.</w:t>
      </w:r>
    </w:p>
    <w:p>
      <w:r>
        <w:rPr>
          <w:b/>
        </w:rPr>
        <w:t xml:space="preserve">Ergebnis: </w:t>
      </w:r>
      <w:r>
        <w:t>GLP-1-Agonisten waren mit geringerer Verschlechterung des Frailty-Index assoziiert (Koeffizient –0,0010; p=0,011), niedrigerem Sturzrisiko (Inzidenzrate-Ratio 0,87; 95%-KI 0,84–0,91; p&lt;0,001) und niedrigerem Progressionsrisiko für Frailty (OR 0,97; p=0,003) versus DPP-4-Inhibitoren. In schwerer Frailty war der Effekt abgeschwächt.</w:t>
      </w:r>
    </w:p>
    <w:p>
      <w:r>
        <w:rPr>
          <w:b/>
          <w:sz w:val="19"/>
        </w:rPr>
        <w:t xml:space="preserve">Übertragbarkeit: </w:t>
      </w:r>
      <w:r>
        <w:rPr>
          <w:sz w:val="19"/>
        </w:rPr>
        <w:t>USA Veteranen-System – Sicherheitsbefund (Stürze, Frailty) auf Deutschland übertragbar</w:t>
      </w:r>
    </w:p>
    <w:p>
      <w:r>
        <w:rPr>
          <w:color w:val="5A7D3A"/>
          <w:sz w:val="18"/>
        </w:rPr>
        <w:t>https://pubmed.ncbi.nlm.nih.gov/42844025/</w:t>
      </w:r>
    </w:p>
    <w:p>
      <w:pPr>
        <w:pStyle w:val="Heading2"/>
      </w:pPr>
      <w:r>
        <w:t>Glykämische Kontrolle reduziert Zahnfleischentzündung ohne zahnärztliche Therapie</w:t>
      </w:r>
    </w:p>
    <w:p>
      <w:r>
        <w:rPr>
          <w:i/>
          <w:color w:val="666666"/>
          <w:sz w:val="18"/>
        </w:rPr>
        <w:t>Thiemann L et al.  ·  Exp Clin Endocrinol Diabetes  ·  07.10.2026  ·  PMID 42843803</w:t>
      </w:r>
    </w:p>
    <w:p>
      <w:r>
        <w:t>Einzelarmige Pilotstudie an deutschen Diabetespraxen: Menschen mit Typ-2-Diabetes und unzureichender Glukosekontrolle (HbA1c ≥8,0%) erhielten intensivierte Diabetestherapie ohne Zahnarztbehandlung; Mundgesundheit wurde vor und nach 3,8 Monaten gemessen.</w:t>
      </w:r>
    </w:p>
    <w:p>
      <w:r>
        <w:rPr>
          <w:b/>
        </w:rPr>
        <w:t xml:space="preserve">Ergebnis: </w:t>
      </w:r>
      <w:r>
        <w:t>Die HbA1c-Reduktion von durchschnittlich 9,3% auf 8,2% ging mit signifikanten Verbesserungen der Zahnfleischblutung und des Entzündungsindex einher (p=0,001 für beide). Higher HbA1c war signifikant mit höheren Entzündungswerten assoziiert (p=0,006). Lebensqualität zeigte keine Änderung.</w:t>
      </w:r>
    </w:p>
    <w:p>
      <w:r>
        <w:rPr>
          <w:b/>
          <w:sz w:val="19"/>
        </w:rPr>
        <w:t xml:space="preserve">Übertragbarkeit: </w:t>
      </w:r>
      <w:r>
        <w:rPr>
          <w:sz w:val="19"/>
        </w:rPr>
        <w:t>Deutsche Klinikdaten, direkt übertragbar auf Versorgung mit DMP-Bezug</w:t>
      </w:r>
    </w:p>
    <w:p>
      <w:r>
        <w:rPr>
          <w:color w:val="5A7D3A"/>
          <w:sz w:val="18"/>
        </w:rPr>
        <w:t>https://pubmed.ncbi.nlm.nih.gov/42843803/</w:t>
      </w:r>
    </w:p>
    <w:p>
      <w:pPr>
        <w:pStyle w:val="Heading2"/>
      </w:pPr>
      <w:r>
        <w:t>Diabetesremission senkt Gefäßkomplikationen deutlich – Metaanalyse</w:t>
      </w:r>
    </w:p>
    <w:p>
      <w:r>
        <w:rPr>
          <w:i/>
          <w:color w:val="666666"/>
          <w:sz w:val="18"/>
        </w:rPr>
        <w:t>Ruan C et al.  ·  Diabetes Res Clin Pract  ·  07.10.2026  ·  PMID 42843768</w:t>
      </w:r>
    </w:p>
    <w:p>
      <w:r>
        <w:t>Systematische Übersicht von 7 Kohorten mit zusammen über 5 Ländern: Menschen mit Typ-2-Diabetes in Remission (biochemisch normalisiert) wurden über Jahre nachverfolgt auf Herzinfarkt, Schlaganfall und Nierenschaden.</w:t>
      </w:r>
    </w:p>
    <w:p>
      <w:r>
        <w:rPr>
          <w:b/>
        </w:rPr>
        <w:t xml:space="preserve">Ergebnis: </w:t>
      </w:r>
      <w:r>
        <w:t>Remission senkte Mikrovaskulärrisiko um 32% (HR 0,68; 95%-KI 0,59–0,77) und Makrovaskulärrisiko um 27% (HR 0,73; 95%-KI 0,61–0,87). Befunde waren konsistent über Lebensstil-, Routinebehandlungs- und Operationssettings. Allerdings: Remission war nicht randomisiert; Verzerrung durch gleichzeitige Verbesserung anderer Risikofaktoren möglich.</w:t>
      </w:r>
    </w:p>
    <w:p>
      <w:r>
        <w:rPr>
          <w:b/>
          <w:sz w:val="19"/>
        </w:rPr>
        <w:t xml:space="preserve">Übertragbarkeit: </w:t>
      </w:r>
      <w:r>
        <w:rPr>
          <w:sz w:val="19"/>
        </w:rPr>
        <w:t>Multizentrisch, europäische und außereuropäische Daten – Gesamtmuster auf Deutschland übertragbar</w:t>
      </w:r>
    </w:p>
    <w:p>
      <w:r>
        <w:rPr>
          <w:color w:val="5A7D3A"/>
          <w:sz w:val="18"/>
        </w:rPr>
        <w:t>https://pubmed.ncbi.nlm.nih.gov/42843768/</w:t>
      </w:r>
    </w:p>
    <w:p>
      <w:pPr>
        <w:pStyle w:val="Heading2"/>
      </w:pPr>
      <w:r>
        <w:t>Orales GLP-1-Mimetikum Safiglipron nicht unterlegen gegenüber SGLT2-Hemmer</w:t>
      </w:r>
    </w:p>
    <w:p>
      <w:r>
        <w:rPr>
          <w:i/>
          <w:color w:val="666666"/>
          <w:sz w:val="18"/>
        </w:rPr>
        <w:t>Guo L et al.  ·  Nat Med  ·  05.10.2026  ·  PMID 42834229</w:t>
      </w:r>
    </w:p>
    <w:p>
      <w:r>
        <w:t>Phase-3-RCT in 98 chinesischen Zentren: 810 Erwachsene mit Typ-2-Diabetes (HbA1c 8,6%) randomisiert zu Safiglipron (3 Dosen) oder Dapagliflozin über 32 Wochen plus 20-Wochen-Extension.</w:t>
      </w:r>
    </w:p>
    <w:p>
      <w:r>
        <w:rPr>
          <w:b/>
        </w:rPr>
        <w:t xml:space="preserve">Ergebnis: </w:t>
      </w:r>
      <w:r>
        <w:t>Alle drei Safiglipron-Dosen nicht unterlegen gegenüber Dapagliflozin (Nichtunterlegenheitsmarge 0,4%; alle p&lt;0,0001). Safiglipron 90 mg überlegen: HbA1c-Differenz –0,40% (95%-KI –0,62 bis –0,19). HbA1c-Zielwert &lt;7,0% erreicht: Safiglipron 54,9–63,5% vs. Dapagliflozin 36,5%. Gewichtsverlust –2,35% bis –4,17% (Safiglipron) vs. –3,60% (Dapagliflozin). GI-Nebenwirkungen bei Safiglipron häufiger, aber mild bis moderat (Abbruch 3,9–4,0% vs. 1,5%).</w:t>
      </w:r>
    </w:p>
    <w:p>
      <w:r>
        <w:rPr>
          <w:b/>
          <w:sz w:val="19"/>
        </w:rPr>
        <w:t xml:space="preserve">Übertragbarkeit: </w:t>
      </w:r>
      <w:r>
        <w:rPr>
          <w:sz w:val="19"/>
        </w:rPr>
        <w:t>China, vergleichbares Versicherungssystem nicht vorhanden – Wirksamkeitssignal neu für orale GLP-1-Nachahmer</w:t>
      </w:r>
    </w:p>
    <w:p>
      <w:r>
        <w:rPr>
          <w:color w:val="5A7D3A"/>
          <w:sz w:val="18"/>
        </w:rPr>
        <w:t>https://pubmed.ncbi.nlm.nih.gov/42834229/</w:t>
      </w:r>
    </w:p>
    <w:p>
      <w:pPr>
        <w:pStyle w:val="Heading2"/>
      </w:pPr>
      <w:r>
        <w:t>Ahlqvist-Subtypen: Heterogenität der Typ-2-Diabetes, klinische Umsetzung offen</w:t>
      </w:r>
    </w:p>
    <w:p>
      <w:r>
        <w:rPr>
          <w:i/>
          <w:color w:val="666666"/>
          <w:sz w:val="18"/>
        </w:rPr>
        <w:t>Landgraf W et al.  ·  Diabetes Obes Metab  ·  05.10.2026  ·  PMID 42833878</w:t>
      </w:r>
    </w:p>
    <w:p>
      <w:r>
        <w:t>Narrative Übersicht: 28 Kohorten mit &gt;97.000 Menschen mit Typ-2-Diabetes, klassifiziert nach Ahlqvist-Methode (k-means clustering) in vier Subphänotypen (SIDD, SIRD, MARD, MOD).</w:t>
      </w:r>
    </w:p>
    <w:p>
      <w:r>
        <w:rPr>
          <w:b/>
        </w:rPr>
        <w:t xml:space="preserve">Ergebnis: </w:t>
      </w:r>
      <w:r>
        <w:t>MARD (mild altersbedingt) und MOD (mild adipositätsassoziiert) sind am häufigsten. SIDD zeigt schwere Insulindefizienz mit niedrigen C-Peptid-Spiegeln; SIRD Insulinresistenz mit Nephropathie-Risiko. Retrospektive Analysen der Glukosemeditionen zeigen keine klare Überlegenheit eines Therapieschemas für einzelne Subtypen. Klinische Umsetzung bleibt durch erhebliche Barrieren behindert.</w:t>
      </w:r>
    </w:p>
    <w:p>
      <w:r>
        <w:rPr>
          <w:b/>
          <w:sz w:val="19"/>
        </w:rPr>
        <w:t xml:space="preserve">Übertragbarkeit: </w:t>
      </w:r>
      <w:r>
        <w:rPr>
          <w:sz w:val="19"/>
        </w:rPr>
        <w:t>Europäische und asiatische Kohorten – Machbarkeit in Deutschland unklar, weitere Studien nötig</w:t>
      </w:r>
    </w:p>
    <w:p>
      <w:r>
        <w:rPr>
          <w:color w:val="5A7D3A"/>
          <w:sz w:val="18"/>
        </w:rPr>
        <w:t>https://pubmed.ncbi.nlm.nih.gov/42833878/</w:t>
      </w:r>
    </w:p>
    <w:p>
      <w:pPr>
        <w:pStyle w:val="Heading1"/>
      </w:pPr>
      <w:r>
        <w:t>Aufgenommen am 07.10.2026</w:t>
      </w:r>
    </w:p>
    <w:p>
      <w:pPr>
        <w:pStyle w:val="Heading2"/>
      </w:pPr>
      <w:r>
        <w:t>Frühe Diabetesschulung reduziert kardiovaskuläre Folgen um 16–23 %</w:t>
      </w:r>
    </w:p>
    <w:p>
      <w:r>
        <w:rPr>
          <w:i/>
          <w:color w:val="666666"/>
          <w:sz w:val="18"/>
        </w:rPr>
        <w:t>Cohen DA et al.  ·  Prim Care Diabetes  ·  06.10.2026  ·  PMID 42838835</w:t>
      </w:r>
    </w:p>
    <w:p>
      <w:r>
        <w:t>Retrospektive Kohortenstudie mit 134.411 Patienten mit Typ-2-Diabetes aus dem Datensatz eines US-amerikanischen Versicherers (Kaiser Permanente), um zu klären, ob strukturierte Diabetesschulung innerhalb von 3 Monaten nach Diagnose langfristig Herzinfarkt, Herzinsuffizienz und Schlaganfall reduziert.</w:t>
      </w:r>
    </w:p>
    <w:p>
      <w:r>
        <w:rPr>
          <w:b/>
        </w:rPr>
        <w:t xml:space="preserve">Ergebnis: </w:t>
      </w:r>
      <w:r>
        <w:t>Patienten, die Schulung erhielten, hatten über 12 Jahre nach Diagnose niedrigere Raten von Myokardinfarkt (HR 0,77; 95%-KI 0,69–0,87), Herzinsuffizienz (HR 0,84; 0,75–0,94) und Schlaganfall (HR 0,84; 0,75–0,93) im Vergleich zu ungeschulten Patienten. Der Nutzen war unabhängig von demografischen und klinischen Risikofaktoren.</w:t>
      </w:r>
    </w:p>
    <w:p>
      <w:r>
        <w:rPr>
          <w:b/>
          <w:sz w:val="19"/>
        </w:rPr>
        <w:t xml:space="preserve">Übertragbarkeit: </w:t>
      </w:r>
      <w:r>
        <w:rPr>
          <w:sz w:val="19"/>
        </w:rPr>
        <w:t>USA, integrierte Krankenversicherung; Grundprinzip auf deutsche DMP-Programme übertragbar, deren Umsetzung jedoch variabel ist.</w:t>
      </w:r>
    </w:p>
    <w:p>
      <w:r>
        <w:rPr>
          <w:color w:val="5A7D3A"/>
          <w:sz w:val="18"/>
        </w:rPr>
        <w:t>https://pubmed.ncbi.nlm.nih.gov/42838835/</w:t>
      </w:r>
    </w:p>
    <w:p>
      <w:pPr>
        <w:pStyle w:val="Heading2"/>
      </w:pPr>
      <w:r>
        <w:t>Globale Last der diabetischen Retinopathie wächst kontinuierlich, Typ-2-Diabetes trägt am meisten bei</w:t>
      </w:r>
    </w:p>
    <w:p>
      <w:r>
        <w:rPr>
          <w:i/>
          <w:color w:val="666666"/>
          <w:sz w:val="18"/>
        </w:rPr>
        <w:t>Lin X et al.  ·  Endocrine  ·  06.10.2026  ·  PMID 42837084</w:t>
      </w:r>
    </w:p>
    <w:p>
      <w:r>
        <w:t>Zeitreihenanalyse mit Age-Period-Cohort-Modellierung der Global-Burden-of-Disease-Daten von 1990 bis 2021 zur Häufigkeit diabetisbezogener Sehverschlechterung und Blindheit weltweit.</w:t>
      </w:r>
    </w:p>
    <w:p>
      <w:r>
        <w:rPr>
          <w:b/>
        </w:rPr>
        <w:t xml:space="preserve">Ergebnis: </w:t>
      </w:r>
      <w:r>
        <w:t>Die altersstandardisierte Prävalenz der Blindheit durch Typ-1-Diabetes stieg kontinuierlich (Männer: durchschnittliche jährliche prozentuale Veränderung 0,82 %; Frauen: 1,31 %). Bevölkerungswachstum war der Haupttreiber für moderate und schwere Sehverschlechterung; epidemiologische Änderungen trugen am meisten zu Blindheitsfällen bei. Ältere Bevölkerung und Typ-2-Diabetes waren mit höherer Last assoziiert.</w:t>
      </w:r>
    </w:p>
    <w:p>
      <w:r>
        <w:rPr>
          <w:b/>
          <w:sz w:val="19"/>
        </w:rPr>
        <w:t xml:space="preserve">Übertragbarkeit: </w:t>
      </w:r>
      <w:r>
        <w:rPr>
          <w:sz w:val="19"/>
        </w:rPr>
        <w:t>Globale Surveillance-Daten; relevant für Präventionspriorisierung, zeigt aber keine regionale Spezifität für Deutschland.</w:t>
      </w:r>
    </w:p>
    <w:p>
      <w:r>
        <w:rPr>
          <w:color w:val="5A7D3A"/>
          <w:sz w:val="18"/>
        </w:rPr>
        <w:t>https://pubmed.ncbi.nlm.nih.gov/42837084/</w:t>
      </w:r>
    </w:p>
    <w:p>
      <w:pPr>
        <w:pStyle w:val="Heading2"/>
      </w:pPr>
      <w:r>
        <w:t>Südostasiaten haben höhere de-novo-Lipogenese in der Leber – Mechanismus erhöhten Diabetesrisikos</w:t>
      </w:r>
    </w:p>
    <w:p>
      <w:r>
        <w:rPr>
          <w:i/>
          <w:color w:val="666666"/>
          <w:sz w:val="18"/>
        </w:rPr>
        <w:t>Azhar M et al.  ·  Diabetologia  ·  06.10.2026  ·  PMID 42836860</w:t>
      </w:r>
    </w:p>
    <w:p>
      <w:r>
        <w:t>Proof-of-Concept-Fallkontrollstudie mit 7 Südostasiaten und 6 Europäern, matched für Alter und BMI, unter Verwendung von Deuterium-Magnetresonanz zur direkten Messung der Leberfetteinlagerung durch de-novo-Lipogenese (DNL).</w:t>
      </w:r>
    </w:p>
    <w:p>
      <w:r>
        <w:rPr>
          <w:b/>
        </w:rPr>
        <w:t xml:space="preserve">Ergebnis: </w:t>
      </w:r>
      <w:r>
        <w:t>Südostasiaten zeigten höhere fraktionale und absolute DNL-abgeleitete Leberfettmengen als Europäer (beide p=0,041). DNL korrelierte mit Gesamtleberfett (r=0,874–0,888; p=0,001) und Insulinresistenz (HOMA-IR: r=0,659, p=0,014). Diese Unterschiede könnten den um 6-fach höheren Diabetesrisiko bei Südostasiaten erklären.</w:t>
      </w:r>
    </w:p>
    <w:p>
      <w:r>
        <w:rPr>
          <w:b/>
          <w:sz w:val="19"/>
        </w:rPr>
        <w:t xml:space="preserve">Übertragbarkeit: </w:t>
      </w:r>
      <w:r>
        <w:rPr>
          <w:sz w:val="19"/>
        </w:rPr>
        <w:t>Britische akademische Zentren mit NHS-Infrastruktur; Mechanismus ethnischer Variation, nicht direkt für deutsche Primärversorgung umsetzbar.</w:t>
      </w:r>
    </w:p>
    <w:p>
      <w:r>
        <w:rPr>
          <w:color w:val="5A7D3A"/>
          <w:sz w:val="18"/>
        </w:rPr>
        <w:t>https://pubmed.ncbi.nlm.nih.gov/42836860/</w:t>
      </w:r>
    </w:p>
    <w:p>
      <w:pPr>
        <w:pStyle w:val="Heading2"/>
      </w:pPr>
      <w:r>
        <w:t>Fluvoxamin verbessert Fatigue bei Long COVID mit 58 % höherer Wahrscheinlichkeit bei Tag 90</w:t>
      </w:r>
    </w:p>
    <w:p>
      <w:r>
        <w:rPr>
          <w:i/>
          <w:color w:val="666666"/>
          <w:sz w:val="18"/>
        </w:rPr>
        <w:t>Reis G et al.  ·  Ann Intern Med  ·  06.10.2026  ·  PMID 42832803</w:t>
      </w:r>
    </w:p>
    <w:p>
      <w:r>
        <w:t>Randomisierte, adaptive Studie mit 399 Erwachsenen in Brasilien, die Fluvoxamin oder Metformin oder Placebo über 60 Tage gegen Long-COVID-assoziierte Fatigue testete; Outcome Fatigue Severity Scale (FSS).</w:t>
      </w:r>
    </w:p>
    <w:p>
      <w:r>
        <w:rPr>
          <w:b/>
        </w:rPr>
        <w:t xml:space="preserve">Ergebnis: </w:t>
      </w:r>
      <w:r>
        <w:t>Fluvoxamin vs. Placebo: FSS-Differenz -0,43 (Tag 60) und -0,58 (Tag 90), beide mit posteriorer Überlegenheitswahrscheinlichkeit 99 %. Metformin zeigte inklusiven Nutzen wegen Dosisreduktion durch Nebenwirkungen (Häufigkeit 45,1 % vs. 35,5 % Placebo bei 750 mg). Schwerwiegende Nebenwirkungen ≤2,7 %.</w:t>
      </w:r>
    </w:p>
    <w:p>
      <w:r>
        <w:rPr>
          <w:b/>
          <w:sz w:val="19"/>
        </w:rPr>
        <w:t xml:space="preserve">Übertragbarkeit: </w:t>
      </w:r>
      <w:r>
        <w:rPr>
          <w:sz w:val="19"/>
        </w:rPr>
        <w:t>Brasilien; Long COVID ist kein primäres Diabetesthema; Fluvoxamin-Signal beachtenswert, aber Relevanz für diabetische Patientengruppen unklar.</w:t>
      </w:r>
    </w:p>
    <w:p>
      <w:r>
        <w:rPr>
          <w:color w:val="5A7D3A"/>
          <w:sz w:val="18"/>
        </w:rPr>
        <w:t>https://pubmed.ncbi.nlm.nih.gov/42832803/</w:t>
      </w:r>
    </w:p>
    <w:p>
      <w:pPr>
        <w:pStyle w:val="Heading2"/>
      </w:pPr>
      <w:r>
        <w:t>Diagnostische und therapeutische Lücken: Ein Drittel der Patienten mit Diabetes bleibt ohne dokumentierte Versorgung</w:t>
      </w:r>
    </w:p>
    <w:p>
      <w:r>
        <w:rPr>
          <w:i/>
          <w:color w:val="666666"/>
          <w:sz w:val="18"/>
        </w:rPr>
        <w:t>Stimpson JP et al.  ·  Diabetes Care  ·  05.10.2026  ·  PMID 42832327</w:t>
      </w:r>
    </w:p>
    <w:p>
      <w:r>
        <w:t>Retrospektive Kohortenstudie mit 27.650 Erwachsenen aus US-amerikanischen Krankenversicherungsdaten (2017–2023), die Lücken zwischen laborchemisch bestätigtem Diabetes und dokumentierter ärztlicher Diagnose oder Therapieeinleitung quantifiziert.</w:t>
      </w:r>
    </w:p>
    <w:p>
      <w:r>
        <w:rPr>
          <w:b/>
        </w:rPr>
        <w:t xml:space="preserve">Ergebnis: </w:t>
      </w:r>
      <w:r>
        <w:t>66,6 % erhielten innerhalb eines Jahres sowohl Diagnosecodierung als auch medikamentöse Behandlung; 19,7 % nur Diagnose, 4,1 % nur Behandlung, 9,6 % weder noch. Höheres HbA1c war mit Diagnose und Therapie assoziiert; größere Komorbiditätslast war mit niedrigeren Raten beider Outcomes assoziiert.</w:t>
      </w:r>
    </w:p>
    <w:p>
      <w:r>
        <w:rPr>
          <w:b/>
          <w:sz w:val="19"/>
        </w:rPr>
        <w:t xml:space="preserve">Übertragbarkeit: </w:t>
      </w:r>
      <w:r>
        <w:rPr>
          <w:sz w:val="19"/>
        </w:rPr>
        <w:t>USA; illustriert Implementierungslücke, die in Deutschland durch Abrechnungsdokumentation und DMP-Strukturen teilweise adressiert wird.</w:t>
      </w:r>
    </w:p>
    <w:p>
      <w:r>
        <w:rPr>
          <w:color w:val="5A7D3A"/>
          <w:sz w:val="18"/>
        </w:rPr>
        <w:t>https://pubmed.ncbi.nlm.nih.gov/42832327/</w:t>
      </w:r>
    </w:p>
    <w:p>
      <w:pPr>
        <w:pStyle w:val="Heading2"/>
      </w:pPr>
      <w:r>
        <w:t>Mütterliche Exposition schützt vor Typ-1-Diabetes im Kindesalter – nicht genetisch erklärbar</w:t>
      </w:r>
    </w:p>
    <w:p>
      <w:r>
        <w:rPr>
          <w:i/>
          <w:color w:val="666666"/>
          <w:sz w:val="18"/>
        </w:rPr>
        <w:t>Slack SD et al.  ·  Diabetes Care  ·  01.10.2026  ·  PMID 42821443</w:t>
      </w:r>
    </w:p>
    <w:p>
      <w:r>
        <w:t>Prospektive Kohorte von 6.942 Lebendgeburten aus TEDDY-Studie, um zu klären, ob niedriges genetisches Risiko bei Kindern mit Typ-1-Diabetes-Müttern deren bekannte relative Schutzwirkung (50 % niedrigeres Risiko) erklärt.</w:t>
      </w:r>
    </w:p>
    <w:p>
      <w:r>
        <w:rPr>
          <w:b/>
        </w:rPr>
        <w:t xml:space="preserve">Ergebnis: </w:t>
      </w:r>
      <w:r>
        <w:t>Der Typ-1-Diabetes-GRS2x unterschied sich nicht zwischen Kindern mit diabetischen Müttern vs. Vätern vs. Geschwistern (alle p&gt;0,27). Mütterlicher Schutz vor Typ-1-Diabetes (HR 0,50, p=0,01) und Inselzell-Autoimmunität (HR 0,38, p=0,006) persistierte nach Anpassung für genetisches Risiko. Dieser Schutz ließ nach Alter 6 Jahren nach.</w:t>
      </w:r>
    </w:p>
    <w:p>
      <w:r>
        <w:rPr>
          <w:b/>
          <w:sz w:val="19"/>
        </w:rPr>
        <w:t xml:space="preserve">Übertragbarkeit: </w:t>
      </w:r>
      <w:r>
        <w:rPr>
          <w:sz w:val="19"/>
        </w:rPr>
        <w:t>USA-Population mit europäischen Ursprüngen; demonstriert Intrauterineffekt, mechanistisch relevant, aber ohne unmittelbare Klinikimplikation.</w:t>
      </w:r>
    </w:p>
    <w:p>
      <w:r>
        <w:rPr>
          <w:color w:val="5A7D3A"/>
          <w:sz w:val="18"/>
        </w:rPr>
        <w:t>https://pubmed.ncbi.nlm.nih.gov/42821443/</w:t>
      </w:r>
    </w:p>
    <w:p>
      <w:pPr>
        <w:pStyle w:val="Heading1"/>
      </w:pPr>
      <w:r>
        <w:t>Aufgenommen am 06.10.2026</w:t>
      </w:r>
    </w:p>
    <w:p>
      <w:pPr>
        <w:pStyle w:val="Heading2"/>
      </w:pPr>
      <w:r>
        <w:t>Hochintensives Intervalltraining senkt Insulinresistanz-Marker stärker als andere Trainingsformen</w:t>
      </w:r>
    </w:p>
    <w:p>
      <w:r>
        <w:rPr>
          <w:i/>
          <w:color w:val="666666"/>
          <w:sz w:val="18"/>
        </w:rPr>
        <w:t>Jiao B et al.  ·  Diabetes Obes Metab  ·  05.10.2026  ·  PMID 42833877</w:t>
      </w:r>
    </w:p>
    <w:p>
      <w:r>
        <w:t>Netzwerk-Metaanalyse von 86 randomisierten Studien mit 4.358 Erwachsenen mit Übergewicht oder Adipositas zur Wirkung verschiedener Trainingsmethoden auf Insulinresistenz-Biomarker.</w:t>
      </w:r>
    </w:p>
    <w:p>
      <w:r>
        <w:rPr>
          <w:b/>
        </w:rPr>
        <w:t xml:space="preserve">Ergebnis: </w:t>
      </w:r>
      <w:r>
        <w:t>HIIT reduzierte Nüchterninsulin um 2,24 μU/mL und HOMA-IR um 0,67 stärker als aerobe oder Krafttraining. Optimale wöchentliche Trainingsmenge: etwa 1.000-1.200 MET-Minuten. HIIT rangierte bei Reduktion von Nüchterninsulin (SUCRA 85,1%), Nüchternglukose (97,8%) und HOMA-IR (80,0%) an erster Stelle.</w:t>
      </w:r>
    </w:p>
    <w:p>
      <w:r>
        <w:rPr>
          <w:b/>
          <w:sz w:val="19"/>
        </w:rPr>
        <w:t xml:space="preserve">Übertragbarkeit: </w:t>
      </w:r>
      <w:r>
        <w:rPr>
          <w:sz w:val="19"/>
        </w:rPr>
        <w:t>Randomisierte Studien aus globalem Pool, prinzipiell auf Deutschland übertragbar; Trainingsintensität und -volumen sind universell anwendbar.</w:t>
      </w:r>
    </w:p>
    <w:p>
      <w:r>
        <w:rPr>
          <w:color w:val="5A7D3A"/>
          <w:sz w:val="18"/>
        </w:rPr>
        <w:t>https://pubmed.ncbi.nlm.nih.gov/42833877/</w:t>
      </w:r>
    </w:p>
    <w:p>
      <w:pPr>
        <w:pStyle w:val="Heading2"/>
      </w:pPr>
      <w:r>
        <w:t>Finerenon zusätzlich zu SGLT2-Inhibitor reduziert Albuminurie bei residualer Proteinurie um 46 %</w:t>
      </w:r>
    </w:p>
    <w:p>
      <w:r>
        <w:rPr>
          <w:i/>
          <w:color w:val="666666"/>
          <w:sz w:val="18"/>
        </w:rPr>
        <w:t>Choi MS et al.  ·  Diabetes Obes Metab  ·  05.10.2026  ·  PMID 42833666</w:t>
      </w:r>
    </w:p>
    <w:p>
      <w:r>
        <w:t>Retrospektive Kohortenstudie von 86 Patienten mit Typ-2-Diabetes und persistenter Albuminurie trotz SGLT2-Inhibitor-Therapie, Nachbeobachtung 12 Monate nach Finerenon-Addition.</w:t>
      </w:r>
    </w:p>
    <w:p>
      <w:r>
        <w:rPr>
          <w:b/>
        </w:rPr>
        <w:t xml:space="preserve">Ergebnis: </w:t>
      </w:r>
      <w:r>
        <w:t>Albuminurie-zu-Kreatinin-Verhältnis (UACR) sank um 46,2 % bei erste Nachfolgebestimmung (Median 1,6 Monate) und verblieb um 35,2 % niedriger nach 12 Monaten (95 %-KI -47,1 bis -20,7). Gesamt-Protein-zu-Kreatinin um 39,9 % bzw. 23,1 %. 51,3 % erreichten UACR-Reduktion ≥30 %. Serumkalium stieg von 4,6 auf 4,8 mmol/L; Kalium &gt;5,5 mmol/L bei 17,4 %, &gt;6,0 mmol/L bei 4,7 %.</w:t>
      </w:r>
    </w:p>
    <w:p>
      <w:r>
        <w:rPr>
          <w:b/>
          <w:sz w:val="19"/>
        </w:rPr>
        <w:t xml:space="preserve">Übertragbarkeit: </w:t>
      </w:r>
      <w:r>
        <w:rPr>
          <w:sz w:val="19"/>
        </w:rPr>
        <w:t>Südkorea mit vergleichbarem Gesundheitssystem; Real-World-Evidenz für Sekundär-Intervention bei residualer Albuminurie.</w:t>
      </w:r>
    </w:p>
    <w:p>
      <w:r>
        <w:rPr>
          <w:color w:val="5A7D3A"/>
          <w:sz w:val="18"/>
        </w:rPr>
        <w:t>https://pubmed.ncbi.nlm.nih.gov/42833666/</w:t>
      </w:r>
    </w:p>
    <w:p>
      <w:pPr>
        <w:pStyle w:val="Heading2"/>
      </w:pPr>
      <w:r>
        <w:t>Diabetische Fußgeschwüre hinterlassen psychische Belastungen trotz verbesserter Fußpflege</w:t>
      </w:r>
    </w:p>
    <w:p>
      <w:r>
        <w:rPr>
          <w:i/>
          <w:color w:val="666666"/>
          <w:sz w:val="18"/>
        </w:rPr>
        <w:t>Thomsen M et al.  ·  J Diabetes Complications  ·  02.10.2026  ·  PMID 42833180</w:t>
      </w:r>
    </w:p>
    <w:p>
      <w:r>
        <w:t>Dänische Querschnittsstudie aus regionaler Diabetes-Umfrage (n=6.912) zur Assoziation diabetischer Fußgeschwüre mit Fußpflegeverhalten und Lebensqualität mittels NAFF, SF-36, HADS.</w:t>
      </w:r>
    </w:p>
    <w:p>
      <w:r>
        <w:rPr>
          <w:b/>
        </w:rPr>
        <w:t xml:space="preserve">Ergebnis: </w:t>
      </w:r>
      <w:r>
        <w:t>Patienten mit vorherigen Fußgeschwüren zeigten bessere Fußpflege-Scores (NAFF 50 vs. 47, p&lt;0,01), aber signifikant höhere Angst (HADS-A: 5 [2;8] vs. 3 [1;6], p&lt;0,01) und Depression (HADS-D: 3 [1;7] vs. 2 [0;4], p&lt;0,01) sowie niedrigere Lebensqualität (SF-36: 59,3 vs. 78,2, p&lt;0,01).</w:t>
      </w:r>
    </w:p>
    <w:p>
      <w:r>
        <w:rPr>
          <w:b/>
          <w:sz w:val="19"/>
        </w:rPr>
        <w:t xml:space="preserve">Übertragbarkeit: </w:t>
      </w:r>
      <w:r>
        <w:rPr>
          <w:sz w:val="19"/>
        </w:rPr>
        <w:t>Dänisches öffentliches Gesundheitssystem; zeigt psychosoziale Langfolgenlast trotz verbesserter Prävention, relevant für deutsche Rehabilitations-Programme.</w:t>
      </w:r>
    </w:p>
    <w:p>
      <w:r>
        <w:rPr>
          <w:color w:val="5A7D3A"/>
          <w:sz w:val="18"/>
        </w:rPr>
        <w:t>https://pubmed.ncbi.nlm.nih.gov/42833180/</w:t>
      </w:r>
    </w:p>
    <w:p>
      <w:pPr>
        <w:pStyle w:val="Heading2"/>
      </w:pPr>
      <w:r>
        <w:t>Viszerales Fettgewebe produziert überproportional Endocannabinoide bei Typ-2-Diabetes</w:t>
      </w:r>
    </w:p>
    <w:p>
      <w:r>
        <w:rPr>
          <w:i/>
          <w:color w:val="666666"/>
          <w:sz w:val="18"/>
        </w:rPr>
        <w:t>Barbosa R et al.  ·  Diabetologia  ·  05.10.2026  ·  PMID 42831899</w:t>
      </w:r>
    </w:p>
    <w:p>
      <w:r>
        <w:t>Studie an Mäusen und Menschen zur Rolle von Endocannabinoiden im viszeralen Fettgewebe als Treiber von Insulinresistenz.</w:t>
      </w:r>
    </w:p>
    <w:p>
      <w:r>
        <w:rPr>
          <w:b/>
        </w:rPr>
        <w:t xml:space="preserve">Ergebnis: </w:t>
      </w:r>
      <w:r>
        <w:t>Typ-2-Diabetes (nicht bloße Adipositas) war mit 1,7-fach erhöhter 2-AG-Produktion (p&lt;0,05) und 1,8-fach erhöhter Anandamid-Produktion (p&lt;0,05) im viszeralen Fettgewebe assoziiert. AEA-Produktion korrelierte mit HbA1c (ρ=0,48, p=0,003). Transgenomische Analyse zeigte insulinresistenz- und inflammationsgetriebene Dysregulation als Mechanismus.</w:t>
      </w:r>
    </w:p>
    <w:p>
      <w:r>
        <w:rPr>
          <w:b/>
          <w:sz w:val="19"/>
        </w:rPr>
        <w:t xml:space="preserve">Übertragbarkeit: </w:t>
      </w:r>
      <w:r>
        <w:rPr>
          <w:sz w:val="19"/>
        </w:rPr>
        <w:t>Französische Universitätskliniken mit Biosicherheitsstandards; Grundlagenmodell für potenzielle Therapieziele bei Insulinresistenz.</w:t>
      </w:r>
    </w:p>
    <w:p>
      <w:r>
        <w:rPr>
          <w:color w:val="5A7D3A"/>
          <w:sz w:val="18"/>
        </w:rPr>
        <w:t>https://pubmed.ncbi.nlm.nih.gov/42831899/</w:t>
      </w:r>
    </w:p>
    <w:p>
      <w:pPr>
        <w:pStyle w:val="Heading2"/>
      </w:pPr>
      <w:r>
        <w:t>Insulinresistenz im 21. Jahrhundert: Neubewertung als heterogenes Spektrum statt uniforme Störung</w:t>
      </w:r>
    </w:p>
    <w:p>
      <w:r>
        <w:rPr>
          <w:i/>
          <w:color w:val="666666"/>
          <w:sz w:val="18"/>
        </w:rPr>
        <w:t>Gastaldelli A et al.  ·  Diabetologia  ·  28.09.2026  ·  PMID 42803809</w:t>
      </w:r>
    </w:p>
    <w:p>
      <w:r>
        <w:t>Expertenforum von Diabetologia, Diabetes und Diabetes Care mit internationalen Grundlagen- und Kliniker:innen zur Neudefinition von Insulinresistenz und therapeutischen Perspektiven.</w:t>
      </w:r>
    </w:p>
    <w:p>
      <w:r>
        <w:rPr>
          <w:b/>
        </w:rPr>
        <w:t xml:space="preserve">Ergebnis: </w:t>
      </w:r>
      <w:r>
        <w:t>Konsens: Insulinresistenz ist nicht eine single pathophysiologische Entität, sondern ein heterogenes, hochplastisches Spektrum adaptiver und maladaptiver, akuter und chronischer Reaktionen, die unterschiedlich in Organen und biologischen Prozessen manifest werden. Bestehende Therapien wirken meist indirekt; true Insulinsensierer sind noch nicht etabliert. Forderung nach Forschung zu Weg-spezifischen Defekten.</w:t>
      </w:r>
    </w:p>
    <w:p>
      <w:r>
        <w:rPr>
          <w:b/>
          <w:sz w:val="19"/>
        </w:rPr>
        <w:t xml:space="preserve">Übertragbarkeit: </w:t>
      </w:r>
      <w:r>
        <w:rPr>
          <w:sz w:val="19"/>
        </w:rPr>
        <w:t>Deutschland vertreten (Universitäten Düsseldorf, Ulm, Tübingen); europäischer Konsens-Standard zu Pathophysiologie-Konzepten.</w:t>
      </w:r>
    </w:p>
    <w:p>
      <w:r>
        <w:rPr>
          <w:color w:val="5A7D3A"/>
          <w:sz w:val="18"/>
        </w:rPr>
        <w:t>https://pubmed.ncbi.nlm.nih.gov/42803809/</w:t>
      </w:r>
    </w:p>
    <w:p>
      <w:pPr>
        <w:pStyle w:val="Heading1"/>
      </w:pPr>
      <w:r>
        <w:t>Aufgenommen am 05.10.2026</w:t>
      </w:r>
    </w:p>
    <w:p>
      <w:pPr>
        <w:pStyle w:val="Heading2"/>
      </w:pPr>
      <w:r>
        <w:t>Kognitive Gebrechlichkeit und Diabetesrisiko: 11,8 % versus 18,1 %</w:t>
      </w:r>
    </w:p>
    <w:p>
      <w:r>
        <w:rPr>
          <w:i/>
          <w:color w:val="666666"/>
          <w:sz w:val="18"/>
        </w:rPr>
        <w:t>Li M et al.  ·  Diabetes Res Clin Pract  ·  04.10.2026  ·  PMID 42830185</w:t>
      </w:r>
    </w:p>
    <w:p>
      <w:r>
        <w:t>Prospektive Kohortenstudie (CHARLS, HRS, ELSA) mit 23.458 Erwachsenen ≥45 Jahren ohne Baseline-Diabetes, um Übergänge der kognitiven Gebrechlichkeit und späteres Diabetesrisiko zu untersuchen.</w:t>
      </w:r>
    </w:p>
    <w:p>
      <w:r>
        <w:rPr>
          <w:b/>
        </w:rPr>
        <w:t xml:space="preserve">Ergebnis: </w:t>
      </w:r>
      <w:r>
        <w:t>Stabile günstige Entwicklung versus ungünstige: OR 0,66 (95%-KI 0,59–0,74). Längsschnittliche gezielte Maximum-Likelihood-Schätzung: 11,8 % versus 18,1 % Diabetesrisiko über Zeit unter hypothetischen Mustern (Risikodifferenz −6,2 Prozentpunkte, 95%-KI −8,2 bis −4,3).</w:t>
      </w:r>
    </w:p>
    <w:p>
      <w:r>
        <w:rPr>
          <w:b/>
          <w:sz w:val="19"/>
        </w:rPr>
        <w:t xml:space="preserve">Übertragbarkeit: </w:t>
      </w:r>
      <w:r>
        <w:rPr>
          <w:sz w:val="19"/>
        </w:rPr>
        <w:t>Mehrnationale Daten (China, USA, UK), wiederholte Messungen identifizieren vulnerable Subgruppen für Prävention.</w:t>
      </w:r>
    </w:p>
    <w:p>
      <w:r>
        <w:rPr>
          <w:color w:val="5A7D3A"/>
          <w:sz w:val="18"/>
        </w:rPr>
        <w:t>https://pubmed.ncbi.nlm.nih.gov/42830185/</w:t>
      </w:r>
    </w:p>
    <w:p>
      <w:pPr>
        <w:pStyle w:val="Heading2"/>
      </w:pPr>
      <w:r>
        <w:t>Umweltbelastung: Dynamische Gehhilfen versus Gipsverband bei Fusswunden</w:t>
      </w:r>
    </w:p>
    <w:p>
      <w:r>
        <w:rPr>
          <w:i/>
          <w:color w:val="666666"/>
          <w:sz w:val="18"/>
        </w:rPr>
        <w:t>van Netten JJ et al.  ·  Diabetologia  ·  03.10.2026  ·  PMID 42829352</w:t>
      </w:r>
    </w:p>
    <w:p>
      <w:r>
        <w:t>Lebenszyklusanalyse von drei Offloadingverfahren bei Diabetespatienten mit plantarem Fusswunddefekt (Gipsverband versus nicht abnehmbarer und abnehmbarer Walker).</w:t>
      </w:r>
    </w:p>
    <w:p>
      <w:r>
        <w:rPr>
          <w:b/>
        </w:rPr>
        <w:t xml:space="preserve">Ergebnis: </w:t>
      </w:r>
      <w:r>
        <w:t>Gesamtumweltbelastung niedrigster bei abnehmbarem Walker: 90 kg CO₂-Äquivalente, bei nicht abnehmbarem Walker 108 kg CO₂-Äq., bei Gipsverband 141 kg CO₂-Äq. Patiententransport verursachte 59–78 % der Auswirkungen pro Verfahren. Die Differenzen sind klinisch relevant für Entscheidungen im Wundmanagement.</w:t>
      </w:r>
    </w:p>
    <w:p>
      <w:r>
        <w:rPr>
          <w:b/>
          <w:sz w:val="19"/>
        </w:rPr>
        <w:t xml:space="preserve">Übertragbarkeit: </w:t>
      </w:r>
      <w:r>
        <w:rPr>
          <w:sz w:val="19"/>
        </w:rPr>
        <w:t>Niederlande, vergleichbare europäische Versorgungslogistik und Dokumentation.</w:t>
      </w:r>
    </w:p>
    <w:p>
      <w:r>
        <w:rPr>
          <w:color w:val="5A7D3A"/>
          <w:sz w:val="18"/>
        </w:rPr>
        <w:t>https://pubmed.ncbi.nlm.nih.gov/42829352/</w:t>
      </w:r>
    </w:p>
    <w:p>
      <w:pPr>
        <w:pStyle w:val="Heading2"/>
      </w:pPr>
      <w:r>
        <w:t>Binge-Eating-Störung und Typ-2-Diabetes: 2,9 % prävalent, frühere Diagnose</w:t>
      </w:r>
    </w:p>
    <w:p>
      <w:r>
        <w:rPr>
          <w:i/>
          <w:color w:val="666666"/>
          <w:sz w:val="18"/>
        </w:rPr>
        <w:t>Nybo PF et al.  ·  Diabet Med  ·  03.10.2026  ·  PMID 42828436</w:t>
      </w:r>
    </w:p>
    <w:p>
      <w:r>
        <w:t>Querschnittstudie in dänischen Typ-2-Diabetes-Patienten (DD2-Kohorte, n=2.459) zur Häufigkeit und klinischen Charakteristika der Binge-Eating-Symptome mittels BED-Q-Fragebogen.</w:t>
      </w:r>
    </w:p>
    <w:p>
      <w:r>
        <w:rPr>
          <w:b/>
        </w:rPr>
        <w:t xml:space="preserve">Ergebnis: </w:t>
      </w:r>
      <w:r>
        <w:t>72 Personen (2,9 %) mit BED-Symptomen, 76 (3,1 %) subklinisch. BED assoziiert mit jüngerem Alter bei T2DM-Diagnose (Median 51,8 vs. 59,5 Jahre), schwerem Übergewicht (BMI ≥35: PR 11,37, 95%-KI 2,78–46,49), weiblichem Geschlecht (PR 1,54) und niedriger Lebenszufriedenheit (PR 1,83).</w:t>
      </w:r>
    </w:p>
    <w:p>
      <w:r>
        <w:rPr>
          <w:b/>
          <w:sz w:val="19"/>
        </w:rPr>
        <w:t xml:space="preserve">Übertragbarkeit: </w:t>
      </w:r>
      <w:r>
        <w:rPr>
          <w:sz w:val="19"/>
        </w:rPr>
        <w:t>Dänemark, europäisches Versicherungssystem, direkt übertragbar auf deutschsprachige Praxen.</w:t>
      </w:r>
    </w:p>
    <w:p>
      <w:r>
        <w:rPr>
          <w:color w:val="5A7D3A"/>
          <w:sz w:val="18"/>
        </w:rPr>
        <w:t>https://pubmed.ncbi.nlm.nih.gov/42828436/</w:t>
      </w:r>
    </w:p>
    <w:p>
      <w:pPr>
        <w:pStyle w:val="Heading2"/>
      </w:pPr>
      <w:r>
        <w:t>Automatische Insulinpumpen in Frühschwangerschaft: 65–76 % Time in Range</w:t>
      </w:r>
    </w:p>
    <w:p>
      <w:r>
        <w:rPr>
          <w:i/>
          <w:color w:val="666666"/>
          <w:sz w:val="18"/>
        </w:rPr>
        <w:t>Hallström S et al.  ·  Diabet Med  ·  03.10.2026  ·  PMID 42828424</w:t>
      </w:r>
    </w:p>
    <w:p>
      <w:r>
        <w:t>Beobachtungsstudie zu off-label-Einsatz von AID-Systemen ohne Schwangerschaftsalgorithmen bei 37 Frauen mit Typ-1-Diabetes in Frühschwangerschaft, manuelle Umschaltung ab Trimester 2.</w:t>
      </w:r>
    </w:p>
    <w:p>
      <w:r>
        <w:rPr>
          <w:b/>
        </w:rPr>
        <w:t xml:space="preserve">Ergebnis: </w:t>
      </w:r>
      <w:r>
        <w:t>Mediane Aktivierung automatischer Funktionen bis zur 18,9. Schwangerschaftswoche. Time in Range Schwangerschaft (TIRp): 65,0 % (Trimester 1), 70,1 % (Trimester 2), 76,5 % (Trimester 3). Nur 27 % erreichten TIRp &gt;70 % in allen Trimestern. 91,9 % erhielten zusätzlich Insulin-Langzeitpräparate; kein Sicherheitssignal, 49 % Kaiserschnitte, 32,4 % Large-for-Gestational-Age-Neugeborene.</w:t>
      </w:r>
    </w:p>
    <w:p>
      <w:r>
        <w:rPr>
          <w:b/>
          <w:sz w:val="19"/>
        </w:rPr>
        <w:t xml:space="preserve">Übertragbarkeit: </w:t>
      </w:r>
      <w:r>
        <w:rPr>
          <w:sz w:val="19"/>
        </w:rPr>
        <w:t>Schweden, Closed-Loop-Technologie übertragbar; Daten zeigen Grenzen off-label-Verwendung.</w:t>
      </w:r>
    </w:p>
    <w:p>
      <w:r>
        <w:rPr>
          <w:color w:val="5A7D3A"/>
          <w:sz w:val="18"/>
        </w:rPr>
        <w:t>https://pubmed.ncbi.nlm.nih.gov/42828424/</w:t>
      </w:r>
    </w:p>
    <w:p>
      <w:pPr>
        <w:pStyle w:val="Heading2"/>
      </w:pPr>
      <w:r>
        <w:t>Primärversorgung global: Nurse- und Apotheker-geführte Modelle verbessern Ergebnisse</w:t>
      </w:r>
    </w:p>
    <w:p>
      <w:r>
        <w:rPr>
          <w:i/>
          <w:color w:val="666666"/>
          <w:sz w:val="18"/>
        </w:rPr>
        <w:t>Kar P et al.  ·  Lancet Diabetes Endocrinol  ·  01.10.2026  ·  PMID 42822481</w:t>
      </w:r>
    </w:p>
    <w:p>
      <w:r>
        <w:t>Narrative Übersicht über Rolle der Primärversorgung bei Typ-2-Diabetes global, mit Fokus auf multiprofessionelle Teams, digitale Pfade und Umsetzungsherausforderungen in Ländern mit niedrigem und mittlerem Einkommen sowie etablierten Systemen.</w:t>
      </w:r>
    </w:p>
    <w:p>
      <w:r>
        <w:rPr>
          <w:b/>
        </w:rPr>
        <w:t xml:space="preserve">Ergebnis: </w:t>
      </w:r>
      <w:r>
        <w:t>Leitlinien dokumentieren: Nurse-geführte und Apotheker-geführte Interventionen sowie integrierte multidisziplinäre Teams in Primär- und Gemeindesettings zeigen Verbesserungen in Glukosekontrolle, kardiometabolischen Endpunkten und Gesundheitsnutzung bei Typ-2-Diabetes. WHO Global Diabetes Compact und UN-Ziele für nicht-übertragbare Krankheiten betonen Stärkung der Primärversorgung zur kostenwirksamen, gerechten Versorgung im Maßstab.</w:t>
      </w:r>
    </w:p>
    <w:p>
      <w:r>
        <w:rPr>
          <w:b/>
          <w:sz w:val="19"/>
        </w:rPr>
        <w:t xml:space="preserve">Übertragbarkeit: </w:t>
      </w:r>
      <w:r>
        <w:rPr>
          <w:sz w:val="19"/>
        </w:rPr>
        <w:t>Globale Evidenz (UK, Kanada, Australien, Südamerika, Afrika), transferierbar auf deutsche DMP-Strukturen.</w:t>
      </w:r>
    </w:p>
    <w:p>
      <w:r>
        <w:rPr>
          <w:color w:val="5A7D3A"/>
          <w:sz w:val="18"/>
        </w:rPr>
        <w:t>https://pubmed.ncbi.nlm.nih.gov/42822481/</w:t>
      </w:r>
    </w:p>
    <w:p>
      <w:pPr>
        <w:pStyle w:val="Heading2"/>
      </w:pPr>
      <w:r>
        <w:t>Depression und Progresson zu Nierenversagen: paradoxes Schutzeffekt-Artefakt</w:t>
      </w:r>
    </w:p>
    <w:p>
      <w:r>
        <w:rPr>
          <w:i/>
          <w:color w:val="666666"/>
          <w:sz w:val="18"/>
        </w:rPr>
        <w:t>Habte-Asres HH et al.  ·  Diabet Med  ·  30.09.2026  ·  PMID 42817195</w:t>
      </w:r>
    </w:p>
    <w:p>
      <w:r>
        <w:t>Populationsbasierte retrospektive UK-Kohortenstudie (CPRD) mit 58.769 Diabetespatienten mit chronischer Nierenerkrankung Stadium 1–4 zur Assoziation zwischen Depression und Progression zu ESKD unter Berücksichtigung konkurrierender Mortalität.</w:t>
      </w:r>
    </w:p>
    <w:p>
      <w:r>
        <w:rPr>
          <w:b/>
        </w:rPr>
        <w:t xml:space="preserve">Ergebnis: </w:t>
      </w:r>
      <w:r>
        <w:t>14,3 % mit Depression. Nach mittlerem Follow-up 5,6 ± 3,4 Jahren: 1.720 Progressionen zu ESKD, 25.127 Todesfälle zuvor. Depression assoziiert mit niedrigerem Sub-Distribution-Hazard für ESKD (adjustiert: SHR 0,82, 95%-KI 0,68–0,99) – vermutlich Sterblichkeitsverzerrung, nicht echte Protektion.</w:t>
      </w:r>
    </w:p>
    <w:p>
      <w:r>
        <w:rPr>
          <w:b/>
          <w:sz w:val="19"/>
        </w:rPr>
        <w:t xml:space="preserve">Übertragbarkeit: </w:t>
      </w:r>
      <w:r>
        <w:rPr>
          <w:sz w:val="19"/>
        </w:rPr>
        <w:t>Großbritannien, europäisches Sozialversicherungssystem, methodische Warnung vor konkurrierender Mortalität.</w:t>
      </w:r>
    </w:p>
    <w:p>
      <w:r>
        <w:rPr>
          <w:color w:val="5A7D3A"/>
          <w:sz w:val="18"/>
        </w:rPr>
        <w:t>https://pubmed.ncbi.nlm.nih.gov/42817195/</w:t>
      </w:r>
    </w:p>
    <w:p>
      <w:pPr>
        <w:pStyle w:val="Heading1"/>
      </w:pPr>
      <w:r>
        <w:t>Aufgenommen am 04.10.2026</w:t>
      </w:r>
    </w:p>
    <w:p>
      <w:pPr>
        <w:pStyle w:val="Heading2"/>
      </w:pPr>
      <w:r>
        <w:t>Typ-2-Diabetes-Management 2026: SGLT2-Inhibitoren und GLP-1-Therapien früher einsetzen</w:t>
      </w:r>
    </w:p>
    <w:p>
      <w:r>
        <w:rPr>
          <w:i/>
          <w:color w:val="666666"/>
          <w:sz w:val="18"/>
        </w:rPr>
        <w:t>Davies MJ et al.  ·  Diabetes Care  ·  02.10.2026  ·  PMID 42825450</w:t>
      </w:r>
    </w:p>
    <w:p>
      <w:r>
        <w:t>ADA/EASD-Konsensus empfiehlt eine Neubewertung der Typ-2-Diabetes-Therapie mit frühzeitiger Verwendung von SGLT2-Inhibitoren und/oder GLP-1-basierten Therapien bereits von der Diagnose an für Organprotektion.</w:t>
      </w:r>
    </w:p>
    <w:p>
      <w:r>
        <w:rPr>
          <w:b/>
        </w:rPr>
        <w:t xml:space="preserve">Ergebnis: </w:t>
      </w:r>
      <w:r>
        <w:t>Kernempfehlung: SGLT2-Inhibitoren und GLP-1-Therapeutika sollten früher, potenziell ab Diagnose, eingesetzt werden; Kombination beider Klassen wird bei kardiovaskulären Erkrankungen, chronischer Nierenerkrankung und Herzinsuffizienz empfohlen. Dies markiert Paradigmenwechsel von reiner Glukosekontrolle zu organoprotektiver Therapie.</w:t>
      </w:r>
    </w:p>
    <w:p>
      <w:r>
        <w:rPr>
          <w:b/>
          <w:sz w:val="19"/>
        </w:rPr>
        <w:t xml:space="preserve">Übertragbarkeit: </w:t>
      </w:r>
      <w:r>
        <w:rPr>
          <w:sz w:val="19"/>
        </w:rPr>
        <w:t>USA/Europa, aber Verfügbarkeit und Erstattung in Deutschland (DMP, Hilfsmittelverordnung) klären.</w:t>
      </w:r>
    </w:p>
    <w:p>
      <w:r>
        <w:rPr>
          <w:color w:val="5A7D3A"/>
          <w:sz w:val="18"/>
        </w:rPr>
        <w:t>https://pubmed.ncbi.nlm.nih.gov/42825450/</w:t>
      </w:r>
    </w:p>
    <w:p>
      <w:pPr>
        <w:pStyle w:val="Heading2"/>
      </w:pPr>
      <w:r>
        <w:t>Crisugabalin lindert diabetische Neuropathieschmerzen besser als Pregabalin</w:t>
      </w:r>
    </w:p>
    <w:p>
      <w:r>
        <w:rPr>
          <w:i/>
          <w:color w:val="666666"/>
          <w:sz w:val="18"/>
        </w:rPr>
        <w:t>Li Y et al.  ·  Diabetes Obes Metab  ·  02.10.2026  ·  PMID 42823911</w:t>
      </w:r>
    </w:p>
    <w:p>
      <w:r>
        <w:t>Randomisierte kontrollierte Studie bei 93 Patienten mit diabetisch-peripherer Neuropathie und unzureichender Pregabalin-Antwort verglich Crisugabalin 40 mg/Tag mit Pregabalin 300 mg/Tag über 4 Wochen.</w:t>
      </w:r>
    </w:p>
    <w:p>
      <w:r>
        <w:rPr>
          <w:b/>
        </w:rPr>
        <w:t xml:space="preserve">Ergebnis: </w:t>
      </w:r>
      <w:r>
        <w:t>Crisugabalin zeigte größere Schmerzreduktion (SF-MPQ-Differenz −7,2 Punkte; 95%-KI −12,4 bis −2,0; p=0,007). Unerwünschte Ereignisse traten bei 29,5 % (Crisugabalin) vs. 47,8 % (Pregabalin) auf.</w:t>
      </w:r>
    </w:p>
    <w:p>
      <w:r>
        <w:rPr>
          <w:b/>
          <w:sz w:val="19"/>
        </w:rPr>
        <w:t xml:space="preserve">Übertragbarkeit: </w:t>
      </w:r>
      <w:r>
        <w:rPr>
          <w:sz w:val="19"/>
        </w:rPr>
        <w:t>China, GABA-Analog, ggf. Substanzliste bei Kostenträgern klären.</w:t>
      </w:r>
    </w:p>
    <w:p>
      <w:r>
        <w:rPr>
          <w:color w:val="5A7D3A"/>
          <w:sz w:val="18"/>
        </w:rPr>
        <w:t>https://pubmed.ncbi.nlm.nih.gov/42823911/</w:t>
      </w:r>
    </w:p>
    <w:p>
      <w:pPr>
        <w:pStyle w:val="Heading2"/>
      </w:pPr>
      <w:r>
        <w:t>Diabetische Retinopathie und schwere Hypoglykämien nach Ketoazidose-Debut bei Typ-1-Diabetes</w:t>
      </w:r>
    </w:p>
    <w:p>
      <w:r>
        <w:rPr>
          <w:i/>
          <w:color w:val="666666"/>
          <w:sz w:val="18"/>
        </w:rPr>
        <w:t>Cosson E et al.  ·  Diabetes Obes Metab  ·  02.10.2026  ·  PMID 42823888</w:t>
      </w:r>
    </w:p>
    <w:p>
      <w:r>
        <w:t>Französische Kohortenstudie mit 3.548 erwachsenen Typ-1-Diabetikern verglich Patienten mit oder ohne Aufnahme auf die Intensivstation beim Debüt als Ketoazidose.</w:t>
      </w:r>
    </w:p>
    <w:p>
      <w:r>
        <w:rPr>
          <w:b/>
        </w:rPr>
        <w:t xml:space="preserve">Ergebnis: </w:t>
      </w:r>
      <w:r>
        <w:t>10,6 % mit initialer Intensivstationsaufnahme zeigten erhöhte Retinopathieprävalenz (36,6 % vs. 31,4 %; p&lt;0,05) und schwere Hypoglykämien im Vorjahr (15,4 % vs. 10,5 %; p&lt;0,01), auch nach Adjustierung signifikant. Retinopathierisiko war bei Diagnose vor Alter 17 Jahren erhöht (OR 1,5; 95%-KI 1,1–2,1; p=0,015).</w:t>
      </w:r>
    </w:p>
    <w:p>
      <w:r>
        <w:rPr>
          <w:b/>
          <w:sz w:val="19"/>
        </w:rPr>
        <w:t xml:space="preserve">Übertragbarkeit: </w:t>
      </w:r>
      <w:r>
        <w:rPr>
          <w:sz w:val="19"/>
        </w:rPr>
        <w:t>Französische Spezialzentren, vergleichbare Dokumentation; weist auf langfristige Folgen dramatischer Erstmanifestation hin.</w:t>
      </w:r>
    </w:p>
    <w:p>
      <w:r>
        <w:rPr>
          <w:color w:val="5A7D3A"/>
          <w:sz w:val="18"/>
        </w:rPr>
        <w:t>https://pubmed.ncbi.nlm.nih.gov/42823888/</w:t>
      </w:r>
    </w:p>
    <w:p>
      <w:pPr>
        <w:pStyle w:val="Heading2"/>
      </w:pPr>
      <w:r>
        <w:t>LinX-Glukosemesssystem erreicht 8,66 % mittlere Genauigkeit in 15-Tage-Studie</w:t>
      </w:r>
    </w:p>
    <w:p>
      <w:r>
        <w:rPr>
          <w:i/>
          <w:color w:val="666666"/>
          <w:sz w:val="18"/>
        </w:rPr>
        <w:t>Liu Y et al.  ·  Diabetes Obes Metab  ·  01.10.2026  ·  PMID 42823091</w:t>
      </w:r>
    </w:p>
    <w:p>
      <w:r>
        <w:t>Prospektive multizentrische Leistungsstudie an 87 Erwachsenen mit Diabetes evaluierte Genauigkeit und Sicherheit des LinX-CGM-Systems über 15 Tage Tragezeit.</w:t>
      </w:r>
    </w:p>
    <w:p>
      <w:r>
        <w:rPr>
          <w:b/>
        </w:rPr>
        <w:t xml:space="preserve">Ergebnis: </w:t>
      </w:r>
      <w:r>
        <w:t>Mittlere absolute relative Differenz (MARD) 8,66 % (95%-KI 8,27–9,05 %). Im Bereich 3,9–10,0 mmol/L: 87,2 % der Messwerte ±15 % des Referenzwertes; bei ≥10,0 mmol/L: 90,2 %. Sensorüberlebensrate nach 15 Tagen: 96 %. Keine schwerwiegenden Nebenwirkungen.</w:t>
      </w:r>
    </w:p>
    <w:p>
      <w:r>
        <w:rPr>
          <w:b/>
          <w:sz w:val="19"/>
        </w:rPr>
        <w:t xml:space="preserve">Übertragbarkeit: </w:t>
      </w:r>
      <w:r>
        <w:rPr>
          <w:sz w:val="19"/>
        </w:rPr>
        <w:t>China, aber CGM-Geräte sind Diabetestechnik unabhängig von Ursprungsland.</w:t>
      </w:r>
    </w:p>
    <w:p>
      <w:r>
        <w:rPr>
          <w:color w:val="5A7D3A"/>
          <w:sz w:val="18"/>
        </w:rPr>
        <w:t>https://pubmed.ncbi.nlm.nih.gov/42823091/</w:t>
      </w:r>
    </w:p>
    <w:p>
      <w:pPr>
        <w:pStyle w:val="Heading2"/>
      </w:pPr>
      <w:r>
        <w:t>Zu wenige Länder werden Typ-1-Diabetes-Mortalität bis 2030 senken</w:t>
      </w:r>
    </w:p>
    <w:p>
      <w:r>
        <w:rPr>
          <w:i/>
          <w:color w:val="666666"/>
          <w:sz w:val="18"/>
        </w:rPr>
        <w:t>Zhao J  ·  Diabetes Res Clin Pract  ·  29.09.2026  ·  PMID 42810591</w:t>
      </w:r>
    </w:p>
    <w:p>
      <w:r>
        <w:t>Ökologische Zeitreihenanalyse (2000–2021) mit Prognose bis 2030 zur Ungleichverteilung der Mortalität-zu-Inzidenz-Ratio (MIR) bei Typ-1-Diabetes weltweit nach Ländereinkommensgruppe.</w:t>
      </w:r>
    </w:p>
    <w:p>
      <w:r>
        <w:rPr>
          <w:b/>
        </w:rPr>
        <w:t xml:space="preserve">Ergebnis: </w:t>
      </w:r>
      <w:r>
        <w:t>Historische Median-MIR in Hocheinkommensländern: 0,142 vs. Tiefeinkommensländern: 0,646. Prognose zeigt persistente Ungleichheiten bis 2030; nur 14 von 204 Ländern/Territorien haben ≥50 % Wahrscheinlichkeit, SDG-3.4-Benchmark zu erreichen. 158 Länder sind High-Confidence-Non-Attainer.</w:t>
      </w:r>
    </w:p>
    <w:p>
      <w:r>
        <w:rPr>
          <w:b/>
          <w:sz w:val="19"/>
        </w:rPr>
        <w:t xml:space="preserve">Übertragbarkeit: </w:t>
      </w:r>
      <w:r>
        <w:rPr>
          <w:sz w:val="19"/>
        </w:rPr>
        <w:t>Global; zeigt strukturelle Versorgungslücken, die Praxis in Deutschland indirekt betreffen (Migration, Lehren für vulnerable Gruppen).</w:t>
      </w:r>
    </w:p>
    <w:p>
      <w:r>
        <w:rPr>
          <w:color w:val="5A7D3A"/>
          <w:sz w:val="18"/>
        </w:rPr>
        <w:t>https://pubmed.ncbi.nlm.nih.gov/42810591/</w:t>
      </w:r>
    </w:p>
    <w:p>
      <w:pPr>
        <w:pStyle w:val="Heading2"/>
      </w:pPr>
      <w:r>
        <w:t>IDAA1c ≤9 unterschätzt β-Zellfunktion bei übergewichtigen Jugendlichen mit Typ-1-Diabetes</w:t>
      </w:r>
    </w:p>
    <w:p>
      <w:r>
        <w:rPr>
          <w:i/>
          <w:color w:val="666666"/>
          <w:sz w:val="18"/>
        </w:rPr>
        <w:t>Ferm ML et al.  ·  Diabetes Care  ·  29.09.2026  ·  PMID 42808984</w:t>
      </w:r>
    </w:p>
    <w:p>
      <w:r>
        <w:t>SEARCH-Kohortenstudie mit 422 Jugendlichen prüfte, ob die Partialremissions-Marke IDAA1c≤9 (Insulindosis-adjustiertes HbA1c) tatsächlich C-Peptid-Remission vorhersagt, differenziert nach BMI.</w:t>
      </w:r>
    </w:p>
    <w:p>
      <w:r>
        <w:rPr>
          <w:b/>
        </w:rPr>
        <w:t xml:space="preserve">Ergebnis: </w:t>
      </w:r>
      <w:r>
        <w:t>IDAA1c≤9 zeigte insgesamt 61 % Sensitivität und 79 % Spezifität (ROC-AUC 0,77). Bei übergewichtigen/adipösen Jugendlichen war Sensitivität nur 45 %; BMI-spezifischer Cutoff IDAA1c≤11,6 verbesserte Sensitivität auf 93 % bei 54 % Spezifität.</w:t>
      </w:r>
    </w:p>
    <w:p>
      <w:r>
        <w:rPr>
          <w:b/>
          <w:sz w:val="19"/>
        </w:rPr>
        <w:t xml:space="preserve">Übertragbarkeit: </w:t>
      </w:r>
      <w:r>
        <w:rPr>
          <w:sz w:val="19"/>
        </w:rPr>
        <w:t>USA, aber methodisches Problem betrifft auch deutsche Praxen und Studienprotokolle.</w:t>
      </w:r>
    </w:p>
    <w:p>
      <w:r>
        <w:rPr>
          <w:color w:val="5A7D3A"/>
          <w:sz w:val="18"/>
        </w:rPr>
        <w:t>https://pubmed.ncbi.nlm.nih.gov/42808984/</w:t>
      </w:r>
    </w:p>
    <w:p>
      <w:pPr>
        <w:pStyle w:val="Heading1"/>
      </w:pPr>
      <w:r>
        <w:t>Aufgenommen am 03.10.2026</w:t>
      </w:r>
    </w:p>
    <w:p>
      <w:pPr>
        <w:pStyle w:val="Heading2"/>
      </w:pPr>
      <w:r>
        <w:t>Kanada: Kardiovaskuläre Präventionsziele bei Diabetes zu wenig erreicht</w:t>
      </w:r>
    </w:p>
    <w:p>
      <w:r>
        <w:rPr>
          <w:i/>
          <w:color w:val="666666"/>
          <w:sz w:val="18"/>
        </w:rPr>
        <w:t>Mackett K et al.  ·  Prim Care Diabetes  ·  22.09.2026  ·  PMID 42827072</w:t>
      </w:r>
    </w:p>
    <w:p>
      <w:r>
        <w:t>Retrospektive Querschnittsanalyse von 38.901 Personen aus dem kanadischen National Diabetes Repository zu Einhaltung der 2018-Diabetes-Canada-Leitlinien für kardiovaskuläre Prävention 2021–2022.</w:t>
      </w:r>
    </w:p>
    <w:p>
      <w:r>
        <w:rPr>
          <w:b/>
        </w:rPr>
        <w:t xml:space="preserve">Ergebnis: </w:t>
      </w:r>
      <w:r>
        <w:t>Nur 56 % mit Blutdruckmessung dokumentiert, 36 % mit Gewichtsmessung, 12 % mit HbA1c-Monitoring (Zielwert), 9 % mit Lipidmonitoring in 2022. 2 % wurden zu Ernährungsberatung überwiesen. Etwa 50 % bekamen kardioprotek­tive Medikamente (Statine); urbane Bevölkerung mit weniger Blutdruckmonitoring (adjustierte OR 0,49), männliche Personen häufiger mit Statinen (aOR 1,42). Ergebnisse 2021 ähnlich.</w:t>
      </w:r>
    </w:p>
    <w:p>
      <w:r>
        <w:rPr>
          <w:b/>
          <w:sz w:val="19"/>
        </w:rPr>
        <w:t xml:space="preserve">Übertragbarkeit: </w:t>
      </w:r>
      <w:r>
        <w:rPr>
          <w:sz w:val="19"/>
        </w:rPr>
        <w:t>Kanada (ähnliches Versicherungssystem wie Deutschland), zeigt versorgungspolitisches Implementierungs-Problem.</w:t>
      </w:r>
    </w:p>
    <w:p>
      <w:r>
        <w:rPr>
          <w:color w:val="5A7D3A"/>
          <w:sz w:val="18"/>
        </w:rPr>
        <w:t>https://pubmed.ncbi.nlm.nih.gov/42827072/</w:t>
      </w:r>
    </w:p>
    <w:p>
      <w:pPr>
        <w:pStyle w:val="Heading2"/>
      </w:pPr>
      <w:r>
        <w:t>Diabetische Nervenkompression: Screening-Algorithmus für Hausarztpraxen</w:t>
      </w:r>
    </w:p>
    <w:p>
      <w:r>
        <w:rPr>
          <w:i/>
          <w:color w:val="666666"/>
          <w:sz w:val="18"/>
        </w:rPr>
        <w:t>Rader A et al.  ·  Prim Care Diabetes  ·  02.10.2026  ·  PMID 42827071</w:t>
      </w:r>
    </w:p>
    <w:p>
      <w:r>
        <w:t>Systematische Review und Evidenzbewertung zu klinischer Erkennung und chirurgischen Dekompressionseffekten bei Nerveneinklemmung überlagert auf diabetischer Polyneuropathie, mit Algorithmus für Überweisungsentscheidungen.</w:t>
      </w:r>
    </w:p>
    <w:p>
      <w:r>
        <w:rPr>
          <w:b/>
        </w:rPr>
        <w:t xml:space="preserve">Ergebnis: </w:t>
      </w:r>
      <w:r>
        <w:t>Randomisierte und beobachtende Studien zeigen: Dekompression assoziiert mit Schmerzreduktion, Besserung sensibler Parameter und niedrigerer Ulkusrezidivrate in selektierten Patienten mit Einklemmungsmerkmalen. Klinischer Algorithmus mit Schritten: DPN-Bestätigung → Screening für Einklemmungszeichen → prognostische Marker → konservative Optimierung → Überweisungskriterien.</w:t>
      </w:r>
    </w:p>
    <w:p>
      <w:r>
        <w:rPr>
          <w:b/>
          <w:sz w:val="19"/>
        </w:rPr>
        <w:t xml:space="preserve">Übertragbarkeit: </w:t>
      </w:r>
      <w:r>
        <w:rPr>
          <w:sz w:val="19"/>
        </w:rPr>
        <w:t>USA-Evidenz, Algorithmus adaptierbar für deutsche Primärversorgung und Spezialisierung.</w:t>
      </w:r>
    </w:p>
    <w:p>
      <w:r>
        <w:rPr>
          <w:color w:val="5A7D3A"/>
          <w:sz w:val="18"/>
        </w:rPr>
        <w:t>https://pubmed.ncbi.nlm.nih.gov/42827071/</w:t>
      </w:r>
    </w:p>
    <w:p>
      <w:pPr>
        <w:pStyle w:val="Heading2"/>
      </w:pPr>
      <w:r>
        <w:t>ADA/EASD-Leitlinie: Früher SGLT2i/GLP-1 zur Organprotektion bei Typ-2-Diabetes</w:t>
      </w:r>
    </w:p>
    <w:p>
      <w:r>
        <w:rPr>
          <w:i/>
          <w:color w:val="666666"/>
          <w:sz w:val="18"/>
        </w:rPr>
        <w:t>Davies MJ et al.  ·  Diabetologia  ·  02.10.2026  ·  PMID 42825923</w:t>
      </w:r>
    </w:p>
    <w:p>
      <w:r>
        <w:t>Konsensusupdate 2026 von American Diabetes Association und EASD zur Therapie des Typ-2-Diabetes empfiehlt frühere, potenziell ab Diagnose einsetzbare SGLT2-Inhibitoren und GLP-1-basierte Therapien für Organprotektion und verbesserte Langzeitergebnisse.</w:t>
      </w:r>
    </w:p>
    <w:p>
      <w:r>
        <w:rPr>
          <w:b/>
        </w:rPr>
        <w:t xml:space="preserve">Ergebnis: </w:t>
      </w:r>
      <w:r>
        <w:t>Systematische Literaturreview seit 2022 mit Fokusverschiebung von Hyperglykämiemanagement auf holistische Versorgung einschließlich Lebensstiländerungen, psychologischer Unterstützung und frühem Einsatz von SGLT2i/GLP-1-Therapeutika. Kombination beider Substanzklassen wird bei kardiovaskulären Erkrankungen, chronischer Nierenerkrankung und Herzinsuffizienz empfohlen.</w:t>
      </w:r>
    </w:p>
    <w:p>
      <w:r>
        <w:rPr>
          <w:b/>
          <w:sz w:val="19"/>
        </w:rPr>
        <w:t xml:space="preserve">Übertragbarkeit: </w:t>
      </w:r>
      <w:r>
        <w:rPr>
          <w:sz w:val="19"/>
        </w:rPr>
        <w:t>Leitlinie für USA und Europa, direkt in DMP-Anpassung umsetzbar.</w:t>
      </w:r>
    </w:p>
    <w:p>
      <w:r>
        <w:rPr>
          <w:color w:val="5A7D3A"/>
          <w:sz w:val="18"/>
        </w:rPr>
        <w:t>https://pubmed.ncbi.nlm.nih.gov/42825923/</w:t>
      </w:r>
    </w:p>
    <w:p>
      <w:pPr>
        <w:pStyle w:val="Heading2"/>
      </w:pPr>
      <w:r>
        <w:t>Abdominales MRT verbessert Vorhersage von Typ-2-Diabetes-Inzidenz</w:t>
      </w:r>
    </w:p>
    <w:p>
      <w:r>
        <w:rPr>
          <w:i/>
          <w:color w:val="666666"/>
          <w:sz w:val="18"/>
        </w:rPr>
        <w:t>Peng R et al.  ·  Diabetes Metab Res Rev  ·  Okt. 2026  ·  PMID 42823755</w:t>
      </w:r>
    </w:p>
    <w:p>
      <w:r>
        <w:t>UK-Biobank-Studie (n=36.833) zu Verbesserung der Typ-2-Diabetes-Inzidenzvorhersage durch MRT-Phänotypen der Bauchorgane (Leber, Bauchfett, Pankreas) zusätzlich zu klinischen Risikoscores.</w:t>
      </w:r>
    </w:p>
    <w:p>
      <w:r>
        <w:rPr>
          <w:b/>
        </w:rPr>
        <w:t xml:space="preserve">Ergebnis: </w:t>
      </w:r>
      <w:r>
        <w:t>Nach Median 7,38 Jahren entwickelten 570 Probanden Typ-2-Diabetes. Vier MRT-Phänotypen (Leberfettanteil, Lebervolumen, Bauchfettvolumen, Pankreasvolumen) wurden mittels LASSO-Analyse selektiert. C-Index: Original-CDRS 0,765 (95%-KI 0,731–0,800) → klinisches CDRS-Modell 0,820 (0,786–0,849) → CDRS-MRI 0,849 (0,818–0,877). Verbesserung gegenüber Original um 0,084, gegenüber klinischem um 0,029; kontinuierliche NRI 56,2 % (95%-KI 40,6–70,0 %), IDI 0,022 (95%-KI 0,010–0,037).</w:t>
      </w:r>
    </w:p>
    <w:p>
      <w:r>
        <w:rPr>
          <w:b/>
          <w:sz w:val="19"/>
        </w:rPr>
        <w:t xml:space="preserve">Übertragbarkeit: </w:t>
      </w:r>
      <w:r>
        <w:rPr>
          <w:sz w:val="19"/>
        </w:rPr>
        <w:t>UK Biobank, Sekundärnutzung bestehender Daten, externe Validierung ausstehend.</w:t>
      </w:r>
    </w:p>
    <w:p>
      <w:r>
        <w:rPr>
          <w:color w:val="5A7D3A"/>
          <w:sz w:val="18"/>
        </w:rPr>
        <w:t>https://pubmed.ncbi.nlm.nih.gov/42823755/</w:t>
      </w:r>
    </w:p>
    <w:p>
      <w:pPr>
        <w:pStyle w:val="Heading2"/>
      </w:pPr>
      <w:r>
        <w:t>Semaglutid reduziert Nierenfibrose bei Typ-2-Diabetes und CKD</w:t>
      </w:r>
    </w:p>
    <w:p>
      <w:r>
        <w:rPr>
          <w:i/>
          <w:color w:val="666666"/>
          <w:sz w:val="18"/>
        </w:rPr>
        <w:t>Tuttle KR et al.  ·  Nat Med  ·  01.10.2026  ·  PMID 42823485</w:t>
      </w:r>
    </w:p>
    <w:p>
      <w:r>
        <w:t>Randomisierte 52-Wochen-Studie zu Mechanismen der Nierenschutzeffekte von Semaglutid (1 mg/Woche subkutan) versus Placebo bei Typ-2-Diabetes und chronischer Nierenerkrankung mit integrierten bildgebenden und molekularen Analysen.</w:t>
      </w:r>
    </w:p>
    <w:p>
      <w:r>
        <w:rPr>
          <w:b/>
        </w:rPr>
        <w:t xml:space="preserve">Ergebnis: </w:t>
      </w:r>
      <w:r>
        <w:t>Semaglutid reduzierte Nierenkranialresistivitätsindex signifikant und stabilisierte Wasserdiffusionskoeffizient (Marker für Fibrosischutz). Transkriptomanalysen zeigten Effekte auf glomeruläre Endothelzellen mit Reduktion proximaler Immunzellzahl. Koprimäre MRT-Outcomes (Oxygenierung, Perfusion, Inflammation) erreichten Signifikanz gegenüber Placebo nicht.</w:t>
      </w:r>
    </w:p>
    <w:p>
      <w:r>
        <w:rPr>
          <w:b/>
          <w:sz w:val="19"/>
        </w:rPr>
        <w:t xml:space="preserve">Übertragbarkeit: </w:t>
      </w:r>
      <w:r>
        <w:rPr>
          <w:sz w:val="19"/>
        </w:rPr>
        <w:t>USA-Studie, Nierenschutz-Mechanismen relevant für deutsche GLP-1-Indikationen.</w:t>
      </w:r>
    </w:p>
    <w:p>
      <w:r>
        <w:rPr>
          <w:color w:val="5A7D3A"/>
          <w:sz w:val="18"/>
        </w:rPr>
        <w:t>https://pubmed.ncbi.nlm.nih.gov/42823485/</w:t>
      </w:r>
    </w:p>
    <w:p>
      <w:pPr>
        <w:pStyle w:val="Heading1"/>
      </w:pPr>
      <w:r>
        <w:t>Aufgenommen am 02.10.2026</w:t>
      </w:r>
    </w:p>
    <w:p>
      <w:pPr>
        <w:pStyle w:val="Heading2"/>
      </w:pPr>
      <w:r>
        <w:t>Low-dose IL-2 erhöht regulatorische T-Zellen, bewahrt aber keine β-Zellfunction bei frühem Typ-1-Diabetes</w:t>
      </w:r>
    </w:p>
    <w:p>
      <w:r>
        <w:rPr>
          <w:i/>
          <w:color w:val="666666"/>
          <w:sz w:val="18"/>
        </w:rPr>
        <w:t>Rosenzwajg M et al.  ·  Lancet Diabetes Endocrinol  ·  01.10.2026  ·  PMID 42822480</w:t>
      </w:r>
    </w:p>
    <w:p>
      <w:r>
        <w:t>Randomisierte Phase-2b-Studie mit 141 Personen (6–35 Jahre) mit neu diagnostiziertem Typ-1-Diabetes zur Prüfung, ob niedrig dosiertes Interleukin-2 die Restfunktion der Betazellen erhält.</w:t>
      </w:r>
    </w:p>
    <w:p>
      <w:r>
        <w:rPr>
          <w:b/>
        </w:rPr>
        <w:t xml:space="preserve">Ergebnis: </w:t>
      </w:r>
      <w:r>
        <w:t>Trotz markanter Treg-Expansion (adjustierte Mittelwertdifferenz –0,27) war die C-Peptid-AUC bei Monat 12 gleich zwischen IL-2 und Placebo (geometrisches Mittelwertsverhältnis 1,06; p = 0,85). Ernsthafte Nebenwirkungen traten bei 10 % der IL-2-Gruppe und 20 % der Placebogruppe auf, keine Unterschiede in Sicherheit zwischen Altersgruppen. Das biologische Ziel wurde erreicht, therapeutisch aber nicht wirksam.</w:t>
      </w:r>
    </w:p>
    <w:p>
      <w:r>
        <w:rPr>
          <w:b/>
          <w:sz w:val="19"/>
        </w:rPr>
        <w:t xml:space="preserve">Übertragbarkeit: </w:t>
      </w:r>
      <w:r>
        <w:rPr>
          <w:sz w:val="19"/>
        </w:rPr>
        <w:t>Multizenter-RCT, 5 europäische Länder (Belgien, Frankreich, Deutschland, Schweiz, Niederlande)</w:t>
      </w:r>
    </w:p>
    <w:p>
      <w:r>
        <w:rPr>
          <w:color w:val="5A7D3A"/>
          <w:sz w:val="18"/>
        </w:rPr>
        <w:t>https://pubmed.ncbi.nlm.nih.gov/42822480/</w:t>
      </w:r>
    </w:p>
    <w:p>
      <w:pPr>
        <w:pStyle w:val="Heading2"/>
      </w:pPr>
      <w:r>
        <w:t>Digital-therapeutisches glucura mit CGM senkt HbA1c um 0,46 % mehr als CGM allein bei Typ-2-Diabetes</w:t>
      </w:r>
    </w:p>
    <w:p>
      <w:r>
        <w:rPr>
          <w:i/>
          <w:color w:val="666666"/>
          <w:sz w:val="18"/>
        </w:rPr>
        <w:t>Freckmann G et al.  ·  Diabetologia  ·  01.10.2026  ·  PMID 42820970</w:t>
      </w:r>
    </w:p>
    <w:p>
      <w:r>
        <w:t>Offene randomisierte Studie mit 320 Erwachsenen (HbA1c 7,0–11,0 %) ohne Insulintherapie, die 6 Monate glucura (personalisierte Lebensstilintervention) plus intermittente CGM oder nur CGM erhielten.</w:t>
      </w:r>
    </w:p>
    <w:p>
      <w:r>
        <w:rPr>
          <w:b/>
        </w:rPr>
        <w:t xml:space="preserve">Ergebnis: </w:t>
      </w:r>
      <w:r>
        <w:t>glucura + CGM: HbA1c-Reduktion 8,7 mmol/mol (0,80 %), Kontrolle (CGM allein): 3,3 mmol/mol (0,30 %); adjustierte Differenz –5 mmol/mol (–0,46 %; 95% KI –7 bis –3; p = 0,00003). HbA1c &lt; 7 %: 55 % vs. 31 % (OR 3,38); Gewichtsverlust 4,11 % vs. 1,79 % (p &lt; 0,0001). Keine schwerwiegenden Geräte-Nebenwirkungen.</w:t>
      </w:r>
    </w:p>
    <w:p>
      <w:r>
        <w:rPr>
          <w:b/>
          <w:sz w:val="19"/>
        </w:rPr>
        <w:t xml:space="preserve">Übertragbarkeit: </w:t>
      </w:r>
      <w:r>
        <w:rPr>
          <w:sz w:val="19"/>
        </w:rPr>
        <w:t>Deutsche Multicenterstudie, 24 Standorte, vergleichbare Dokumentationspflichten</w:t>
      </w:r>
    </w:p>
    <w:p>
      <w:r>
        <w:rPr>
          <w:color w:val="5A7D3A"/>
          <w:sz w:val="18"/>
        </w:rPr>
        <w:t>https://pubmed.ncbi.nlm.nih.gov/42820970/</w:t>
      </w:r>
    </w:p>
    <w:p>
      <w:pPr>
        <w:pStyle w:val="Heading2"/>
      </w:pPr>
      <w:r>
        <w:t>Survodutide reduziert Körpergewicht um 8,2–9,8 % bei Adipositas und Typ-2-Diabetes in Phase-3-Studie</w:t>
      </w:r>
    </w:p>
    <w:p>
      <w:r>
        <w:rPr>
          <w:i/>
          <w:color w:val="666666"/>
          <w:sz w:val="18"/>
        </w:rPr>
        <w:t>Wharton S et al.  ·  N Engl J Med  ·  01.10.2026  ·  PMID 42820639</w:t>
      </w:r>
    </w:p>
    <w:p>
      <w:r>
        <w:t>Multinationaler, doppelblinder Vergleich von wöchentlichem Survodutide (3,6 oder 6,0 mg) versus Placebo bei 752 Erwachsenen mit Typ-2-Diabetes und BMI ≥ 27 über 76 Wochen.</w:t>
      </w:r>
    </w:p>
    <w:p>
      <w:r>
        <w:rPr>
          <w:b/>
        </w:rPr>
        <w:t xml:space="preserve">Ergebnis: </w:t>
      </w:r>
      <w:r>
        <w:t>Gewichtsreduktion (treatment-regimen-Estimand): 3,6 mg –8,2 % (95% KI –9,2 bis –7,2), 6,0 mg –9,8 % (–10,8 bis –8,8) vs. Placebo –3,9 % (–4,9 bis –2,9); alle p &lt; 0,001. ≥ 5 % Gewichtsreduktion: 57,6 %, 64,5 % vs. 35,1 %. HbA1c-Reduktion: 3,6 mg –0,9 %, 6,0 mg –0,8 % vs. Placebo –0,2 %. Gastrointestinale Nebenwirkungen (mild–moderat): 72,8–77,7 % unter Survodutide vs. 38,6 % Placebo.</w:t>
      </w:r>
    </w:p>
    <w:p>
      <w:r>
        <w:rPr>
          <w:b/>
          <w:sz w:val="19"/>
        </w:rPr>
        <w:t xml:space="preserve">Übertragbarkeit: </w:t>
      </w:r>
      <w:r>
        <w:rPr>
          <w:sz w:val="19"/>
        </w:rPr>
        <w:t>Internationale Phase-3-RCT, aber kardiovaskulärer Endpunkt nicht primär; Gewicht im Mittelpunkt (adipositas.m-vf.de relevant)</w:t>
      </w:r>
    </w:p>
    <w:p>
      <w:r>
        <w:rPr>
          <w:color w:val="5A7D3A"/>
          <w:sz w:val="18"/>
        </w:rPr>
        <w:t>https://pubmed.ncbi.nlm.nih.gov/42820639/</w:t>
      </w:r>
    </w:p>
    <w:p>
      <w:pPr>
        <w:pStyle w:val="Heading2"/>
      </w:pPr>
      <w:r>
        <w:t>Orales Safiglipron senkt HbA1c um 1,2–1,45 % bei frühem Typ-2-Diabetes in China – wenig Gewichtsverlust</w:t>
      </w:r>
    </w:p>
    <w:p>
      <w:r>
        <w:rPr>
          <w:i/>
          <w:color w:val="666666"/>
          <w:sz w:val="18"/>
        </w:rPr>
        <w:t>Yu M et al.  ·  Nat Med  ·  29.09.2026  ·  PMID 42811187</w:t>
      </w:r>
    </w:p>
    <w:p>
      <w:r>
        <w:t>Phase-3-Studie mit 284 Erwachsenen (mittleres HbA1c 7,95 %) mit diät- und bewegungstherapiegeleitetem Typ-2-Diabetes, randomisiert zu täglich Safiglipron 30, 60, 90 mg oder Placebo über 32 Wochen.</w:t>
      </w:r>
    </w:p>
    <w:p>
      <w:r>
        <w:rPr>
          <w:b/>
        </w:rPr>
        <w:t xml:space="preserve">Ergebnis: </w:t>
      </w:r>
      <w:r>
        <w:t>Placebo-adjustierte HbA1c-Reduktion: 30 mg –1,22 % (95% KI –1,53 bis –0,91), 60 mg –1,20 %, 90 mg –1,45 % (alle p &lt; 0,0001). HbA1c &lt; 7,0 %: 71,4–77,8 % vs. 25,0 % (Placebo). Nüchternglukose-Differenzen –1,58 bis –2,08 mmol/l. Gewichtsreduktion bescheiden: –0,65 % bis –3,56 % vs. Placebo. Gastrointestinale Nebenwirkungen häufig, meist mild–moderat; Abbruch wegen Nebenwirkungen 1,4–6,9 % (Safiglipron) vs. 0 % (Placebo).</w:t>
      </w:r>
    </w:p>
    <w:p>
      <w:r>
        <w:rPr>
          <w:b/>
          <w:sz w:val="19"/>
        </w:rPr>
        <w:t xml:space="preserve">Übertragbarkeit: </w:t>
      </w:r>
      <w:r>
        <w:rPr>
          <w:sz w:val="19"/>
        </w:rPr>
        <w:t>China, aber Pathophysiologie und glykämischer Endpunkt generalisierbar; weitere Zulassungsstudien laufen</w:t>
      </w:r>
    </w:p>
    <w:p>
      <w:r>
        <w:rPr>
          <w:color w:val="5A7D3A"/>
          <w:sz w:val="18"/>
        </w:rPr>
        <w:t>https://pubmed.ncbi.nlm.nih.gov/42811187/</w:t>
      </w:r>
    </w:p>
    <w:p>
      <w:pPr>
        <w:pStyle w:val="Heading2"/>
      </w:pPr>
      <w:r>
        <w:t>Diabetische Ketoazidose bei Typ-1-Diabetes in Frankreich: 4,5 % pro Jahr, höher bei jungen Erwachsenen trotz Closed-Loop-Systeme</w:t>
      </w:r>
    </w:p>
    <w:p>
      <w:r>
        <w:rPr>
          <w:i/>
          <w:color w:val="666666"/>
          <w:sz w:val="18"/>
        </w:rPr>
        <w:t>Riveline JP et al.  ·  Diabetes Obes Metab  ·  28.09.2026  ·  PMID 42806286</w:t>
      </w:r>
    </w:p>
    <w:p>
      <w:r>
        <w:t>Retrospektive Kohortenstudie aus dem französischen SFDT1-Register mit 2685 Erwachsenen mit Typ-1-Diabetes (Durchschnittsalter 36,8 Jahre) zur Erfassung von DKA-Häufigkeit und Risikofaktoren.</w:t>
      </w:r>
    </w:p>
    <w:p>
      <w:r>
        <w:rPr>
          <w:b/>
        </w:rPr>
        <w:t xml:space="preserve">Ergebnis: </w:t>
      </w:r>
      <w:r>
        <w:t>DKA-Prävalenz (≥ 1 Ereignis in 12 Monaten vor Indexdatum) 4,5 % (95% KI 3,8–5,4 %). DKA-Rate höchst in 18–24-Jährigen: 10,3 % (95% KI 7,5–13,7 %). DKA assoziiert mit jüngerem Alter (p &lt; 0,001), höherem HbA1c (p = 0,001), kürzerer Erkrankungsdauer (p &lt; 0,001). Automated Insulin Delivery: 3,1 % DKA vs. offene Systeme 5,4 % (p = 0,034). CGM-Nutzer: 4,3 % vs. Blutzuckerselbstmessung 8,1 % (p = 0,034). DKA-Patienten hatten mehr schwere Hypoglykämien (27,0 % vs. 8,5 %; p &lt; 0,001).</w:t>
      </w:r>
    </w:p>
    <w:p>
      <w:r>
        <w:rPr>
          <w:b/>
          <w:sz w:val="19"/>
        </w:rPr>
        <w:t xml:space="preserve">Übertragbarkeit: </w:t>
      </w:r>
      <w:r>
        <w:rPr>
          <w:sz w:val="19"/>
        </w:rPr>
        <w:t>Französische Registerdaten, vergleichbar mit Deutschland DM-Programm-Struktur</w:t>
      </w:r>
    </w:p>
    <w:p>
      <w:r>
        <w:rPr>
          <w:color w:val="5A7D3A"/>
          <w:sz w:val="18"/>
        </w:rPr>
        <w:t>https://pubmed.ncbi.nlm.nih.gov/42806286/</w:t>
      </w:r>
    </w:p>
    <w:p>
      <w:pPr>
        <w:pStyle w:val="Heading1"/>
      </w:pPr>
      <w:r>
        <w:t>Aufgenommen am 01.10.2026</w:t>
      </w:r>
    </w:p>
    <w:p>
      <w:pPr>
        <w:pStyle w:val="Heading2"/>
      </w:pPr>
      <w:r>
        <w:t>Günstiges Schlafmuster senkt Risiko für postpartale Glukoseintoleranz nach GDM</w:t>
      </w:r>
    </w:p>
    <w:p>
      <w:r>
        <w:rPr>
          <w:i/>
          <w:color w:val="666666"/>
          <w:sz w:val="18"/>
        </w:rPr>
        <w:t>Fang Q et al.  ·  Diabetes Obes Metab  ·  30.09.2026  ·  PMID 42816443</w:t>
      </w:r>
    </w:p>
    <w:p>
      <w:r>
        <w:t>Prospektive Kohortenstudie in Guangzhou (n=897 Frauen mit GDM 2022–2024) zu Schlafmustern (Dauer, Chronotyp, Qualität, Nickerchen) und postpartaler Glukoseintoleranz (OGTT 4–12 Wochen postpartum).</w:t>
      </w:r>
    </w:p>
    <w:p>
      <w:r>
        <w:rPr>
          <w:b/>
        </w:rPr>
        <w:t xml:space="preserve">Ergebnis: </w:t>
      </w:r>
      <w:r>
        <w:t>28,4% entwickelten postpartale Glukoseintoleranz. Gesundes vs. ungesundes Schlafmuster: RR 0,70 (95%-KI 0,54–0,92). Nüchternglukose (β: −0,158; 95%-KI −0,239 bis −0,078). Höchstes Risiko bei unhealthy sleep + high genetic risk.</w:t>
      </w:r>
    </w:p>
    <w:p>
      <w:r>
        <w:rPr>
          <w:b/>
          <w:sz w:val="19"/>
        </w:rPr>
        <w:t xml:space="preserve">Übertragbarkeit: </w:t>
      </w:r>
      <w:r>
        <w:rPr>
          <w:sz w:val="19"/>
        </w:rPr>
        <w:t>China; modifizierbarer Risikofaktor in Hochrisikogruppe</w:t>
      </w:r>
    </w:p>
    <w:p>
      <w:r>
        <w:rPr>
          <w:color w:val="5A7D3A"/>
          <w:sz w:val="18"/>
        </w:rPr>
        <w:t>https://pubmed.ncbi.nlm.nih.gov/42816443/</w:t>
      </w:r>
    </w:p>
    <w:p>
      <w:pPr>
        <w:pStyle w:val="Heading2"/>
      </w:pPr>
      <w:r>
        <w:t>Orforglipron zeigt kardiovaskuläre Sicherheit bei Typ-2-Diabetes mit erhöhtem Risiko</w:t>
      </w:r>
    </w:p>
    <w:p>
      <w:r>
        <w:rPr>
          <w:i/>
          <w:color w:val="666666"/>
          <w:sz w:val="18"/>
        </w:rPr>
        <w:t>Klein KR et al.  ·  Lancet  ·  30.09.2026  ·  PMID 42815506</w:t>
      </w:r>
    </w:p>
    <w:p>
      <w:r>
        <w:t>Event-gesteuerte Phase-3-Studie mit 2749 Personen mit Typ-2-Diabetes und erhöhtem kardiovaskulärem Risiko: orales GLP-1-Rezeptor-Agonisten-Monomer orforglipron versus Insulin glargin.</w:t>
      </w:r>
    </w:p>
    <w:p>
      <w:r>
        <w:rPr>
          <w:b/>
        </w:rPr>
        <w:t xml:space="preserve">Ergebnis: </w:t>
      </w:r>
      <w:r>
        <w:t>Nicht-Unterlegenheit für MACE-4 bestätigt (HR 0,84; 95%-KI 0,59–1,20; p&lt;0,0001). Gastrointestinale Nebenwirkungen bei 62,1% vs. 14,2% unter Insulin; klinisch signifikante Hypoglykämie bei 6,8% vs. 19,2%. 19 (1,4%) versus 43 (3,2%) Todesfälle (davon nur einer kausal).</w:t>
      </w:r>
    </w:p>
    <w:p>
      <w:r>
        <w:rPr>
          <w:b/>
          <w:sz w:val="19"/>
        </w:rPr>
        <w:t xml:space="preserve">Übertragbarkeit: </w:t>
      </w:r>
      <w:r>
        <w:rPr>
          <w:sz w:val="19"/>
        </w:rPr>
        <w:t>Internationale Studie, USA-System; kardiovaskulärer Sicherheitsbefund ist übertragbar</w:t>
      </w:r>
    </w:p>
    <w:p>
      <w:r>
        <w:rPr>
          <w:color w:val="5A7D3A"/>
          <w:sz w:val="18"/>
        </w:rPr>
        <w:t>https://pubmed.ncbi.nlm.nih.gov/42815506/</w:t>
      </w:r>
    </w:p>
    <w:p>
      <w:pPr>
        <w:pStyle w:val="Heading2"/>
      </w:pPr>
      <w:r>
        <w:t>Mauritius zeigt: Typ-2-Diabetes-Prävalenz kann sinken</w:t>
      </w:r>
    </w:p>
    <w:p>
      <w:r>
        <w:rPr>
          <w:i/>
          <w:color w:val="666666"/>
          <w:sz w:val="18"/>
        </w:rPr>
        <w:t>Tuomilehto J et al.  ·  Lancet Diabetes Endocrinol  ·  30.09.2026  ·  PMID 42815503</w:t>
      </w:r>
    </w:p>
    <w:p>
      <w:r>
        <w:t>Wiederholte Bevölkerungsquerschnitte in Mauritius 1987–2021 (n=36.744) mit standardisiertem oralen Glukosetoleranztest zum Trend der Typ-2-Diabetes- und Zwischenhyperglykämie-Prävalenz.</w:t>
      </w:r>
    </w:p>
    <w:p>
      <w:r>
        <w:rPr>
          <w:b/>
        </w:rPr>
        <w:t xml:space="preserve">Ergebnis: </w:t>
      </w:r>
      <w:r>
        <w:t>Typ-2-Diabetes-Prävalenz stieg von 14,7% (1987) auf 23,3% (2009), sank aber auf 19,9% (2021). Zwischenhyperglykämie sank von 24,9% (2009) auf 15,6% (2021). Anteil Neudiagnosen sank von 67,0% (1987) auf 32,5% (2021).</w:t>
      </w:r>
    </w:p>
    <w:p>
      <w:r>
        <w:rPr>
          <w:b/>
          <w:sz w:val="19"/>
        </w:rPr>
        <w:t xml:space="preserve">Übertragbarkeit: </w:t>
      </w:r>
      <w:r>
        <w:rPr>
          <w:sz w:val="19"/>
        </w:rPr>
        <w:t>Länderübergreifend, OGTT-basierte WHO-Standards; Machbarkeit strukturierter Surveillance</w:t>
      </w:r>
    </w:p>
    <w:p>
      <w:r>
        <w:rPr>
          <w:color w:val="5A7D3A"/>
          <w:sz w:val="18"/>
        </w:rPr>
        <w:t>https://pubmed.ncbi.nlm.nih.gov/42815503/</w:t>
      </w:r>
    </w:p>
    <w:p>
      <w:pPr>
        <w:pStyle w:val="Heading2"/>
      </w:pPr>
      <w:r>
        <w:t>Frühe kardio-renale Prävention bei Typ-2-Diabetes: Barrieren und Potenziale</w:t>
      </w:r>
    </w:p>
    <w:p>
      <w:r>
        <w:rPr>
          <w:i/>
          <w:color w:val="666666"/>
          <w:sz w:val="18"/>
        </w:rPr>
        <w:t>Bucciarelli L et al.  ·  Acta Diabetol  ·  30.09.2026  ·  PMID 42814157</w:t>
      </w:r>
    </w:p>
    <w:p>
      <w:r>
        <w:t>Italienische PRECARE NO LiMITS-Initiative: Beschreibung von Leitlinien und Real-World-Einsatz von SGLT2i und GLP-1-RA bei frühen kardio-renalen Risikosignalen durch Klinikerdaten und Expertenrunden.</w:t>
      </w:r>
    </w:p>
    <w:p>
      <w:r>
        <w:rPr>
          <w:b/>
        </w:rPr>
        <w:t xml:space="preserve">Ergebnis: </w:t>
      </w:r>
      <w:r>
        <w:t>T1-Umfrage (nach 6 Monaten) zeigte höheren Anteil, der SGLT2i bei Albuminurie und leicht reduzierter eGFR erwägt. Persistente Barrieren: HbA1c als Haupttreiber, Unsicherheit über Timing, Komplexität, Zugang. Explorativ; kein Effektmaß, aber Aufzeigung therapeutischer Trägheit.</w:t>
      </w:r>
    </w:p>
    <w:p>
      <w:r>
        <w:rPr>
          <w:b/>
          <w:sz w:val="19"/>
        </w:rPr>
        <w:t xml:space="preserve">Übertragbarkeit: </w:t>
      </w:r>
      <w:r>
        <w:rPr>
          <w:sz w:val="19"/>
        </w:rPr>
        <w:t>Italien, vergleichbares EU-System; Implementierungsherausforderungen</w:t>
      </w:r>
    </w:p>
    <w:p>
      <w:r>
        <w:rPr>
          <w:color w:val="5A7D3A"/>
          <w:sz w:val="18"/>
        </w:rPr>
        <w:t>https://pubmed.ncbi.nlm.nih.gov/42814157/</w:t>
      </w:r>
    </w:p>
    <w:p>
      <w:pPr>
        <w:pStyle w:val="Heading2"/>
      </w:pPr>
      <w:r>
        <w:t>Empagliflozin und Dapagliflozin bei MASLD: vergleichbare hepatische Ergebnisse</w:t>
      </w:r>
    </w:p>
    <w:p>
      <w:r>
        <w:rPr>
          <w:i/>
          <w:color w:val="666666"/>
          <w:sz w:val="18"/>
        </w:rPr>
        <w:t>Kim S et al.  ·  Diabetologia  ·  30.09.2026  ·  PMID 42814151</w:t>
      </w:r>
    </w:p>
    <w:p>
      <w:r>
        <w:t>Südkoreanische Anspruchsdaten 2016–2023: Kophorte mit MASLD und Typ-2-Diabetes (n=101.487 nach 1:1-Matching); Vergleich empagliflozin vs. dapagliflozin auf hepatische Ergebnisse.</w:t>
      </w:r>
    </w:p>
    <w:p>
      <w:r>
        <w:rPr>
          <w:b/>
        </w:rPr>
        <w:t xml:space="preserve">Ergebnis: </w:t>
      </w:r>
      <w:r>
        <w:t>Empagliflozin marginal höher für MASLD-Regression (HR 1,06; 95%-KI 1,00–1,11). Dekompensierte hepatische Ereignisse vergleichbar (HR 0,99; 95%-KI 0,94–1,03). Keine signifikanten Unterschiede in Dose-gestratifizierten Analysen.</w:t>
      </w:r>
    </w:p>
    <w:p>
      <w:r>
        <w:rPr>
          <w:b/>
          <w:sz w:val="19"/>
        </w:rPr>
        <w:t xml:space="preserve">Übertragbarkeit: </w:t>
      </w:r>
      <w:r>
        <w:rPr>
          <w:sz w:val="19"/>
        </w:rPr>
        <w:t>Südkorea, ähnliches Versicherungssystem; Real-World-Vergleich zweier SGLT2i</w:t>
      </w:r>
    </w:p>
    <w:p>
      <w:r>
        <w:rPr>
          <w:color w:val="5A7D3A"/>
          <w:sz w:val="18"/>
        </w:rPr>
        <w:t>https://pubmed.ncbi.nlm.nih.gov/42814151/</w:t>
      </w:r>
    </w:p>
    <w:p>
      <w:pPr>
        <w:pStyle w:val="Heading2"/>
      </w:pPr>
      <w:r>
        <w:t>SGLT2i+Metformin und GLP-1-RA sind gleichermaßen wirksam als initiale Therapie</w:t>
      </w:r>
    </w:p>
    <w:p>
      <w:r>
        <w:rPr>
          <w:i/>
          <w:color w:val="666666"/>
          <w:sz w:val="18"/>
        </w:rPr>
        <w:t>Cavalcante Lima Chagas G et al.  ·  Diabetes Obes Metab  ·  29.09.2026  ·  PMID 42811398</w:t>
      </w:r>
    </w:p>
    <w:p>
      <w:r>
        <w:t>Bayesianische Netzwerk-Metaanalyse von 24 RCT (n=8.947) zu zeitgenössischen initialen Glukose-Senkungsstrategien bei Typ-2-Diabetes.</w:t>
      </w:r>
    </w:p>
    <w:p>
      <w:r>
        <w:rPr>
          <w:b/>
        </w:rPr>
        <w:t xml:space="preserve">Ergebnis: </w:t>
      </w:r>
      <w:r>
        <w:t>Versus Placebo: SGLT2i+Metformin reduzierte HbA1c um −1,36% (95%-KrI −1,91 bis −0,82); GLP-1-RA/duales Inkretinagonist −1,25% (95%-KrI −1,68 bis −0,83); SGLT2i −0,76% (95%-KrI −1,10 bis −0,41). Indirekte Vergleiche und sehr niedrige Evidenzsicherheit; Gewichtsverlust größer mit GLP-1-RA (−4,74%).</w:t>
      </w:r>
    </w:p>
    <w:p>
      <w:r>
        <w:rPr>
          <w:b/>
          <w:sz w:val="19"/>
        </w:rPr>
        <w:t xml:space="preserve">Übertragbarkeit: </w:t>
      </w:r>
      <w:r>
        <w:rPr>
          <w:sz w:val="19"/>
        </w:rPr>
        <w:t>Globale Evidenz; keine Überlegenheit einer Strategie etabliert</w:t>
      </w:r>
    </w:p>
    <w:p>
      <w:r>
        <w:rPr>
          <w:color w:val="5A7D3A"/>
          <w:sz w:val="18"/>
        </w:rPr>
        <w:t>https://pubmed.ncbi.nlm.nih.gov/42811398/</w:t>
      </w:r>
    </w:p>
    <w:p>
      <w:pPr>
        <w:pStyle w:val="Heading1"/>
      </w:pPr>
      <w:r>
        <w:t>Aufgenommen am 30.09.2026</w:t>
      </w:r>
    </w:p>
    <w:p>
      <w:pPr>
        <w:pStyle w:val="Heading2"/>
      </w:pPr>
      <w:r>
        <w:t>Automatisierte Insulinabgabe verbessert Glukosekontrolle bei älteren Typ-1-Diabetikern</w:t>
      </w:r>
    </w:p>
    <w:p>
      <w:r>
        <w:rPr>
          <w:i/>
          <w:color w:val="666666"/>
          <w:sz w:val="18"/>
        </w:rPr>
        <w:t>Oktavian P et al.  ·  J Clin Endocrinol Metab  ·  30.09.2026  ·  PMID 42810730</w:t>
      </w:r>
    </w:p>
    <w:p>
      <w:r>
        <w:t>Systematische Übersicht und Metaanalyse von 23 Studien (967 Teilnehmer, ≥60 Jahre oder mit erhöhtem Risiko) zu Effektivität und Sicherheit automatisierter Insulinpumpen (AID).</w:t>
      </w:r>
    </w:p>
    <w:p>
      <w:r>
        <w:rPr>
          <w:b/>
        </w:rPr>
        <w:t xml:space="preserve">Ergebnis: </w:t>
      </w:r>
      <w:r>
        <w:t>AID erhöhte Time-in-Range um 11,38% (95%-KI 8,07-14,70; p&lt;0,0001), äquivalent 2,7 Stunden/Tag. Verbesserung tagsüber 8,70% und nachts 13,35%. Hypergykämiezeit sank um 7,89%, Hypoglykämiezeit um 1,16%. Keine signifikanten Unterschiede bei psychosozialem Wohlbefinden oder schweren Nebenwirkungen. Sicherheitsprofil günstig.</w:t>
      </w:r>
    </w:p>
    <w:p>
      <w:r>
        <w:rPr>
          <w:b/>
          <w:sz w:val="19"/>
        </w:rPr>
        <w:t xml:space="preserve">Übertragbarkeit: </w:t>
      </w:r>
      <w:r>
        <w:rPr>
          <w:sz w:val="19"/>
        </w:rPr>
        <w:t>Internationale Studien, Technologie-Sicherheit unabhängig von Gesundheitssystem</w:t>
      </w:r>
    </w:p>
    <w:p>
      <w:r>
        <w:rPr>
          <w:color w:val="5A7D3A"/>
          <w:sz w:val="18"/>
        </w:rPr>
        <w:t>https://pubmed.ncbi.nlm.nih.gov/42810730/</w:t>
      </w:r>
    </w:p>
    <w:p>
      <w:pPr>
        <w:pStyle w:val="Heading2"/>
      </w:pPr>
      <w:r>
        <w:t>Retatrutide reduziert Körpergewicht und verbessert Glukosekontrolle bei Adipositas und Typ-2-Diabetes</w:t>
      </w:r>
    </w:p>
    <w:p>
      <w:r>
        <w:rPr>
          <w:i/>
          <w:color w:val="666666"/>
          <w:sz w:val="18"/>
        </w:rPr>
        <w:t>Bellido V et al.  ·  Lancet  ·  29.09.2026  ·  PMID 42810372</w:t>
      </w:r>
    </w:p>
    <w:p>
      <w:r>
        <w:t>Randomisierte placebokontrollierte Phase-3-Studie (TRIUMPH-2) an 1.152 Patienten mit Adipositas (BMI ≥27) und Typ-2-Diabetes (HbA1c 6,5-10,5%) über 80 Wochen; Tripel-Agonist GIP/GLP-1/Glukagon.</w:t>
      </w:r>
    </w:p>
    <w:p>
      <w:r>
        <w:rPr>
          <w:b/>
        </w:rPr>
        <w:t xml:space="preserve">Ergebnis: </w:t>
      </w:r>
      <w:r>
        <w:t>Gewichtsabnahme: Retatrutide 4mg -11,9%, 9mg -16,8%, 12mg -18,8% vs. Placebo -5,1%. Unterschiede zu Placebo: 4mg -6,9%, 9mg -11,8%, 12mg -13,8% (alle p&lt;0,0001). Häufigste Nebenwirkungen gastrointestinal (Diarrhö bis 34%, Übelkeit bis 28%). Behandlungsabbruch wegen Nebenwirkungen: 9mg 12%, 12mg 8%. Sicherheitsprofil mit GLP-1-Agonisten vergleichbar.</w:t>
      </w:r>
    </w:p>
    <w:p>
      <w:r>
        <w:rPr>
          <w:b/>
          <w:sz w:val="19"/>
        </w:rPr>
        <w:t xml:space="preserve">Übertragbarkeit: </w:t>
      </w:r>
      <w:r>
        <w:rPr>
          <w:sz w:val="19"/>
        </w:rPr>
        <w:t>Internationale Studie, mehrere europäische Zentren, Ergebnis für deutsche Versorgung relevant</w:t>
      </w:r>
    </w:p>
    <w:p>
      <w:r>
        <w:rPr>
          <w:color w:val="5A7D3A"/>
          <w:sz w:val="18"/>
        </w:rPr>
        <w:t>https://pubmed.ncbi.nlm.nih.gov/42810372/</w:t>
      </w:r>
    </w:p>
    <w:p>
      <w:pPr>
        <w:pStyle w:val="Heading2"/>
      </w:pPr>
      <w:r>
        <w:t>Schlafapnoe und Schlafqualität bei älteren Typ-1-Diabetikern häufig und mit HbA1c assoziiert</w:t>
      </w:r>
    </w:p>
    <w:p>
      <w:r>
        <w:rPr>
          <w:i/>
          <w:color w:val="666666"/>
          <w:sz w:val="18"/>
        </w:rPr>
        <w:t>Martin CL et al.  ·  Diabetes Care  ·  29.09.2026  ·  PMID 42809017</w:t>
      </w:r>
    </w:p>
    <w:p>
      <w:r>
        <w:t>DCCT/EDIC-Kohorte mit 963 älteren (64±7 Jahre) Typ-1-Diabetikern (Dauer 43±5 Jahre) zur Prävalenz von Schlafstörungen und ihren Risikofaktoren mittels validierter Fragebögen.</w:t>
      </w:r>
    </w:p>
    <w:p>
      <w:r>
        <w:rPr>
          <w:b/>
        </w:rPr>
        <w:t xml:space="preserve">Ergebnis: </w:t>
      </w:r>
      <w:r>
        <w:t>Diagnostizierte Schlafapnoe 29%, laufende PAP-Therapie 19%, erhöhtes Schlafapnoe-Risiko 64%, schlechte Schlafqualität 43%, Tagesmüdigkeit 10%. Jede 1%-ige HbA1c-Steigerung: 15-20% höhere Odds für Schlafprobleme. Kardiovaskuläre Autonome Neuropathie assoziiert mit höherem OSA-Risiko; Albuminurie und schwere Hypoglykämien mit schlechterer Schlafqualität. Ältere Typ-1-Diabetiker-Langzeitdaten aus US-Kohorte.</w:t>
      </w:r>
    </w:p>
    <w:p>
      <w:r>
        <w:rPr>
          <w:b/>
          <w:sz w:val="19"/>
        </w:rPr>
        <w:t xml:space="preserve">Übertragbarkeit: </w:t>
      </w:r>
      <w:r>
        <w:rPr>
          <w:sz w:val="19"/>
        </w:rPr>
        <w:t>USA-Kohorte, aber Schlaf-Diabetes-Assoziation unabhängig vom Gesundheitssystem</w:t>
      </w:r>
    </w:p>
    <w:p>
      <w:r>
        <w:rPr>
          <w:color w:val="5A7D3A"/>
          <w:sz w:val="18"/>
        </w:rPr>
        <w:t>https://pubmed.ncbi.nlm.nih.gov/42809017/</w:t>
      </w:r>
    </w:p>
    <w:p>
      <w:pPr>
        <w:pStyle w:val="Heading2"/>
      </w:pPr>
      <w:r>
        <w:t>GLP-1-Rezeptoragonisten in Schwangerschaft ohne erhöhtes Malformationsrisiko</w:t>
      </w:r>
    </w:p>
    <w:p>
      <w:r>
        <w:rPr>
          <w:i/>
          <w:color w:val="666666"/>
          <w:sz w:val="18"/>
        </w:rPr>
        <w:t>Collier M et al.  ·  Diabetologia  ·  29.09.2026  ·  PMID 42809004</w:t>
      </w:r>
    </w:p>
    <w:p>
      <w:r>
        <w:t>Französische Populationskohortenstudie aus nationalem Gesundheitssystem (2011-2024) an 19.092 Schwangerschaften mit Typ-2-Diabetes; Vergleich von Glukose-Lowering-Agentien im ersten Trimenon auf Kongenitale Malformationen.</w:t>
      </w:r>
    </w:p>
    <w:p>
      <w:r>
        <w:rPr>
          <w:b/>
        </w:rPr>
        <w:t xml:space="preserve">Ergebnis: </w:t>
      </w:r>
      <w:r>
        <w:t>17,5% Insulinmonotherapie, 34,7% Second-Line-Agentien (GLP-1RA, SGLT2i, DPP-4i), 10,4% keine Therapie. Second-Line-Exposition vs. Insulin allein: kein erhöhtes Risiko für Gesamt- oder organspezifische Malformationen. Sensitivitätsanalysen deuteten auf mögliches kleines erhöhtes Herzmalformationsrisiko mit GLP-1RA und Sulfonylharnstoffen hin (nicht bestätigt).</w:t>
      </w:r>
    </w:p>
    <w:p>
      <w:r>
        <w:rPr>
          <w:b/>
          <w:sz w:val="19"/>
        </w:rPr>
        <w:t xml:space="preserve">Übertragbarkeit: </w:t>
      </w:r>
      <w:r>
        <w:rPr>
          <w:sz w:val="19"/>
        </w:rPr>
        <w:t>Französisches Gesundheitsdaten-Register, direkt auf deutsche Verordnungspraxis übertragbar</w:t>
      </w:r>
    </w:p>
    <w:p>
      <w:r>
        <w:rPr>
          <w:color w:val="5A7D3A"/>
          <w:sz w:val="18"/>
        </w:rPr>
        <w:t>https://pubmed.ncbi.nlm.nih.gov/42809004/</w:t>
      </w:r>
    </w:p>
    <w:p>
      <w:pPr>
        <w:pStyle w:val="Heading2"/>
      </w:pPr>
      <w:r>
        <w:t>MACS bei Typ-2-Diabetes mit erhöhter Mortalität assoziiert</w:t>
      </w:r>
    </w:p>
    <w:p>
      <w:r>
        <w:rPr>
          <w:i/>
          <w:color w:val="666666"/>
          <w:sz w:val="18"/>
        </w:rPr>
        <w:t>Bellach L et al.  ·  Cardiovasc Diabetol  ·  22.09.2026  ·  PMID 42806332</w:t>
      </w:r>
    </w:p>
    <w:p>
      <w:r>
        <w:t>Retrospektive Kohortenstudie an 668 Patienten mit Nebennierenadenom, davon 151 mit Typ-2-Diabetes, zu Assoziation zwischen milder autonomer Kortisolsekretion (MACS) und Mortalität.</w:t>
      </w:r>
    </w:p>
    <w:p>
      <w:r>
        <w:rPr>
          <w:b/>
        </w:rPr>
        <w:t xml:space="preserve">Ergebnis: </w:t>
      </w:r>
      <w:r>
        <w:t>Bei Patienten mit Typ-2-Diabetes war MACS mit verdoppelter Mortalität assoziiert (HR 2,51, 95%-KI 1,41-4,48, p&lt;0,01), aber nicht bei Patienten ohne Diabetes. MACS-Patienten mit Diabetes hatten erhöhte HbA1c und 3-fach erhöhte kardiovaskuläre Erkrankungsprävalenz. In dieser selektionierten Gruppe Österreichischer Klinikdaten zeigt sich eine klinisch bedeutsame Interaktion.</w:t>
      </w:r>
    </w:p>
    <w:p>
      <w:r>
        <w:rPr>
          <w:b/>
          <w:sz w:val="19"/>
        </w:rPr>
        <w:t xml:space="preserve">Übertragbarkeit: </w:t>
      </w:r>
      <w:r>
        <w:rPr>
          <w:sz w:val="19"/>
        </w:rPr>
        <w:t>Österreichische Universitätsklinik, vergleichbares Sozialversicherungssystem</w:t>
      </w:r>
    </w:p>
    <w:p>
      <w:r>
        <w:rPr>
          <w:color w:val="5A7D3A"/>
          <w:sz w:val="18"/>
        </w:rPr>
        <w:t>https://pubmed.ncbi.nlm.nih.gov/42806332/</w:t>
      </w:r>
    </w:p>
    <w:p>
      <w:pPr>
        <w:pStyle w:val="Heading2"/>
      </w:pPr>
      <w:r>
        <w:t>GAD-Alum verzögert Progression zu Typ-1-Diabetes bei HLA-DR3-DQ2-positiven Kindern</w:t>
      </w:r>
    </w:p>
    <w:p>
      <w:r>
        <w:rPr>
          <w:i/>
          <w:color w:val="666666"/>
          <w:sz w:val="18"/>
        </w:rPr>
        <w:t>Samuelsson H et al.  ·  Diabetologia  ·  28.09.2026  ·  PMID 42806034</w:t>
      </w:r>
    </w:p>
    <w:p>
      <w:r>
        <w:t>Langzeit-Follow-up (Median 12,9 Jahre) der randomisierten placebokontrollierten DiAPREV-IT-Studie (n=50 Kinder mit GADA und ≥1 zusätzlichem Inselzellautoantikörper) zur Effektivität von GAD-alum bei Verzögerung von Stadium-3-Typ-1-Diabetes nach HLA-Haplotyp.</w:t>
      </w:r>
    </w:p>
    <w:p>
      <w:r>
        <w:rPr>
          <w:b/>
        </w:rPr>
        <w:t xml:space="preserve">Ergebnis: </w:t>
      </w:r>
      <w:r>
        <w:t>Gesamtpopulation: GAD-alum zeigte keinen signifikanten Effekt (HR 1,017, 95%-KI 0,523-1,977). Bei HLA-DR3-DQ2-positiven Kindern (n=27): GAD-alum verzögerte signifikant Progression zu Stadium 3 (HR 0,315, 95%-KI 0,120-0,823, p=0,018); medianer Zeitpunkt 9,0 Jahre (GAD-alum) vs. 3,4 Jahre (Placebo). Ohne HLA-DR3-DQ2 (n=22): erhöhte Progressionsrate mit GAD-alum (HR 3,500, p=0,040). Schwedische Precision-Medicine-Studie mit genetischer Stratifizierung.</w:t>
      </w:r>
    </w:p>
    <w:p>
      <w:r>
        <w:rPr>
          <w:b/>
          <w:sz w:val="19"/>
        </w:rPr>
        <w:t xml:space="preserve">Übertragbarkeit: </w:t>
      </w:r>
      <w:r>
        <w:rPr>
          <w:sz w:val="19"/>
        </w:rPr>
        <w:t>Schweden, europäische Versorgungsstruktur, Precision-Medicine-Ansatz übertragbar</w:t>
      </w:r>
    </w:p>
    <w:p>
      <w:r>
        <w:rPr>
          <w:color w:val="5A7D3A"/>
          <w:sz w:val="18"/>
        </w:rPr>
        <w:t>https://pubmed.ncbi.nlm.nih.gov/42806034/</w:t>
      </w:r>
    </w:p>
    <w:p>
      <w:pPr>
        <w:pStyle w:val="Heading1"/>
      </w:pPr>
      <w:r>
        <w:t>Aufgenommen am 29.09.2026</w:t>
      </w:r>
    </w:p>
    <w:p>
      <w:pPr>
        <w:pStyle w:val="Heading2"/>
      </w:pPr>
      <w:r>
        <w:t>NT-proBNP-Screening bei älteren Typ-2-Diabetikern kosteneffektiv für Herzinsuffizienz-Früherkennung</w:t>
      </w:r>
    </w:p>
    <w:p>
      <w:r>
        <w:rPr>
          <w:i/>
          <w:color w:val="666666"/>
          <w:sz w:val="18"/>
        </w:rPr>
        <w:t>Januzzi JL et al.  ·  BMJ Open Diabetes Res Care  ·  28.09.2026  ·  PMID 42805765</w:t>
      </w:r>
    </w:p>
    <w:p>
      <w:r>
        <w:t>USA-Markov-Modell (Medicare-Perspektive): NT-proBNP-Test + Standardassessment vs. nur Standardassessment bei ≥65-Jährigen mit T2D.</w:t>
      </w:r>
    </w:p>
    <w:p>
      <w:r>
        <w:rPr>
          <w:b/>
        </w:rPr>
        <w:t xml:space="preserve">Ergebnis: </w:t>
      </w:r>
      <w:r>
        <w:t>NT-proBNP prolongierte Überleben (6,27 vs. 4,99 Lebensjahre), verbesserte QALYs (3,45 vs. 2,84), senkte HF-Hospitalisierungen pro Lebensjahr (0,29 vs. 0,43). Zusatzkosten US$24.727 (Gesamtkosten US$117.010 vs. US$92.283); inkrementelle Kosteneffektivität: US$40.883 pro QALY – kosteneffektiv unter Schwelle $50.000.</w:t>
      </w:r>
    </w:p>
    <w:p>
      <w:r>
        <w:rPr>
          <w:b/>
          <w:sz w:val="19"/>
        </w:rPr>
        <w:t xml:space="preserve">Übertragbarkeit: </w:t>
      </w:r>
      <w:r>
        <w:rPr>
          <w:sz w:val="19"/>
        </w:rPr>
        <w:t>USA-System (Medicare); Schwelle nicht auf deutsches GKV-System übertragbar; Screening-Rationale bei T2D-älteren robust.</w:t>
      </w:r>
    </w:p>
    <w:p>
      <w:r>
        <w:rPr>
          <w:color w:val="5A7D3A"/>
          <w:sz w:val="18"/>
        </w:rPr>
        <w:t>https://pubmed.ncbi.nlm.nih.gov/42805765/</w:t>
      </w:r>
    </w:p>
    <w:p>
      <w:pPr>
        <w:pStyle w:val="Heading2"/>
      </w:pPr>
      <w:r>
        <w:t>Tirzepatid 24 Wochen: −16% Gewicht, erhaltene Muskulatur, bessere Insulin-Sensitivität</w:t>
      </w:r>
    </w:p>
    <w:p>
      <w:r>
        <w:rPr>
          <w:i/>
          <w:color w:val="666666"/>
          <w:sz w:val="18"/>
        </w:rPr>
        <w:t>Brancato D et al.  ·  J Diabetes Complications  ·  25.09.2026  ·  PMID 42805130</w:t>
      </w:r>
    </w:p>
    <w:p>
      <w:r>
        <w:t>Real-World-Beobachtungsstudie an 122 Erwachsenen (80 % Frauen, 44±15 Jahre) ohne Diabetes mit Übergewicht/Adipositas + Komorbiditäten unter Tirzepatid + Diät + Bewegung über 24 Wochen.</w:t>
      </w:r>
    </w:p>
    <w:p>
      <w:r>
        <w:rPr>
          <w:b/>
        </w:rPr>
        <w:t xml:space="preserve">Ergebnis: </w:t>
      </w:r>
      <w:r>
        <w:t>Gewicht sank von 95±20 auf 80±22 kg (−16 %), BMI von 35±6 auf 29±7 kg/m² (p&lt;0,001). Fettmasse um 35 % reduziert, Skelettmuskulatur erhalten (p=ns). HbA1c von 5,5±0,4 % auf 5,2±0,1 % (p=0,007), HOMA-IR von 4,2±4,7 auf 2,5±2,1 (p=0,001). Gewichtsverlust identisch mit SURMOUNT-1-Trial nach 72 Wochen.</w:t>
      </w:r>
    </w:p>
    <w:p>
      <w:r>
        <w:rPr>
          <w:b/>
          <w:sz w:val="19"/>
        </w:rPr>
        <w:t xml:space="preserve">Übertragbarkeit: </w:t>
      </w:r>
      <w:r>
        <w:rPr>
          <w:sz w:val="19"/>
        </w:rPr>
        <w:t>Italien (Universität Palermo); Übertragbar auf deutsche Private + GKV mit Fokus auf Real-World-Effektivität vs. Studieneffektivität.</w:t>
      </w:r>
    </w:p>
    <w:p>
      <w:r>
        <w:rPr>
          <w:color w:val="5A7D3A"/>
          <w:sz w:val="18"/>
        </w:rPr>
        <w:t>https://pubmed.ncbi.nlm.nih.gov/42805130/</w:t>
      </w:r>
    </w:p>
    <w:p>
      <w:pPr>
        <w:pStyle w:val="Heading2"/>
      </w:pPr>
      <w:r>
        <w:t>Kraft + Ausdauer bei T2D: Reihenfolge ist Geschmackssache (Netzwerk-Metaanalyse)</w:t>
      </w:r>
    </w:p>
    <w:p>
      <w:r>
        <w:rPr>
          <w:i/>
          <w:color w:val="666666"/>
          <w:sz w:val="18"/>
        </w:rPr>
        <w:t>Li Z et al.  ·  Endocrine  ·  28.09.2026  ·  PMID 42804093</w:t>
      </w:r>
    </w:p>
    <w:p>
      <w:r>
        <w:t>Netzwerk-Metaanalyse von 27 RCTs (n=965): Aerobic-dann-Kraft (CART) vs. Kraft-dann-Aerobic (CRAT) vs. Kontrolle bei T2D-Kardiometabolik.</w:t>
      </w:r>
    </w:p>
    <w:p>
      <w:r>
        <w:rPr>
          <w:b/>
        </w:rPr>
        <w:t xml:space="preserve">Ergebnis: </w:t>
      </w:r>
      <w:r>
        <w:t>Beide Sequenzen verbesserten Körperfettanteil, HbA1c, Nüchternglukose, Gesamtcholesterin, Triglyzeride, LDL (alle p&lt;0,05). SUCRA-Rankings: CRAT superior für Körperkomposition &amp; glykämische Kontrolle, CART für Blutdruck. Sensitivitätsanalysen: Trainingsdauer und Geschlecht modifizierten Rankings. Metaregressionen: Alter könnte relative Effektivität für BMI, HbA1c, RR ändern. Keine definitive Überlegenheit einer Sequenz; CINeMA-Evidenzqualität niedrig.</w:t>
      </w:r>
    </w:p>
    <w:p>
      <w:r>
        <w:rPr>
          <w:b/>
          <w:sz w:val="19"/>
        </w:rPr>
        <w:t xml:space="preserve">Übertragbarkeit: </w:t>
      </w:r>
      <w:r>
        <w:rPr>
          <w:sz w:val="19"/>
        </w:rPr>
        <w:t>Globale RCT-Evidenz; Sequenzierung trainingstechnisch, nicht therapeutisch relevant; übertragbar auf deutsche DMP-Trainingsempfehlungen.</w:t>
      </w:r>
    </w:p>
    <w:p>
      <w:r>
        <w:rPr>
          <w:color w:val="5A7D3A"/>
          <w:sz w:val="18"/>
        </w:rPr>
        <w:t>https://pubmed.ncbi.nlm.nih.gov/42804093/</w:t>
      </w:r>
    </w:p>
    <w:p>
      <w:pPr>
        <w:pStyle w:val="Heading2"/>
      </w:pPr>
      <w:r>
        <w:t>Metabolisch gesund mit Adipositas in T1D: niedriges Mortalitätsrisiko trotz hohem BMI</w:t>
      </w:r>
    </w:p>
    <w:p>
      <w:r>
        <w:rPr>
          <w:i/>
          <w:color w:val="666666"/>
          <w:sz w:val="18"/>
        </w:rPr>
        <w:t>Kim JA et al.  ·  J Diabetes Investig  ·  28.09.2026  ·  PMID 42803660</w:t>
      </w:r>
    </w:p>
    <w:p>
      <w:r>
        <w:t>Südkoreanische Kohortenstudie (2002–2018, 8.838 T1D-Patienten): Klassifizierung nach metabolischer Gesundheit × BMI-Kategorie, Follow-up Mortalität bis 2020.</w:t>
      </w:r>
    </w:p>
    <w:p>
      <w:r>
        <w:rPr>
          <w:b/>
        </w:rPr>
        <w:t xml:space="preserve">Ergebnis: </w:t>
      </w:r>
      <w:r>
        <w:t>Metabolisch gesunde Adipositas (MHO) hatte niedrigsten Mortalitätsrisiko (aHR 0,70; p=0,007) vs. metabolisch-gesund Normalgewicht (Referenz). Untergewicht, metabolisch ungünstig: HR 3,94 (MUUW) für Gesamtmortalität. Metabolische Ungünstig + Untergewicht hatte 6,31-faches kardiovaskuläres Mortalitätsrisiko.</w:t>
      </w:r>
    </w:p>
    <w:p>
      <w:r>
        <w:rPr>
          <w:b/>
          <w:sz w:val="19"/>
        </w:rPr>
        <w:t xml:space="preserve">Übertragbarkeit: </w:t>
      </w:r>
      <w:r>
        <w:rPr>
          <w:sz w:val="19"/>
        </w:rPr>
        <w:t>Südkorea (Nationale Datenbank); T1D-Population unterscheidet sich von europäischer; Konzept metabolische Gesundheit unabhängig von BMI relevant für alle Gesundheitssysteme.</w:t>
      </w:r>
    </w:p>
    <w:p>
      <w:r>
        <w:rPr>
          <w:color w:val="5A7D3A"/>
          <w:sz w:val="18"/>
        </w:rPr>
        <w:t>https://pubmed.ncbi.nlm.nih.gov/42803660/</w:t>
      </w:r>
    </w:p>
    <w:p>
      <w:pPr>
        <w:pStyle w:val="Heading2"/>
      </w:pPr>
      <w:r>
        <w:t>GLP-1-Agonist zu SGLT2-Inhibitor reduziert Nierenkomplikationen und Mortalität bei CKD</w:t>
      </w:r>
    </w:p>
    <w:p>
      <w:r>
        <w:rPr>
          <w:i/>
          <w:color w:val="666666"/>
          <w:sz w:val="18"/>
        </w:rPr>
        <w:t>Salim H et al.  ·  Diabetes Obes Metab  ·  27.09.2026  ·  PMID 42802242</w:t>
      </w:r>
    </w:p>
    <w:p>
      <w:r>
        <w:t>Real-World-Studie zur zusätzlichen GLP-1-Rezeptoragonist-Gabe nach SGLT2-Inhibitor bei chronischer Nierenkrankheit (12 Monate Follow-up in TriNetX Global Collaborative Network, 32.448 Patienten).</w:t>
      </w:r>
    </w:p>
    <w:p>
      <w:r>
        <w:rPr>
          <w:b/>
        </w:rPr>
        <w:t xml:space="preserve">Ergebnis: </w:t>
      </w:r>
      <w:r>
        <w:t>GLP-1RA-Zusatz reduzierte Major Adverse Kidney Events (MAKE) um 30 % (HR 0,70; 95 % KI 0,65–0,74; p&lt;0,001), Major Adverse Cardiovascular Events (MACE) um 17 % (HR 0,83; 95 % KI 0,78–0,87) und Gesamtmortalität um 45 % (HR 0,55; 95 % KI 0,50–0,61) verglichen mit SGLT2i-Monotherapie. Effekte konsistent über CKD-Stadien.</w:t>
      </w:r>
    </w:p>
    <w:p>
      <w:r>
        <w:rPr>
          <w:b/>
          <w:sz w:val="19"/>
        </w:rPr>
        <w:t xml:space="preserve">Übertragbarkeit: </w:t>
      </w:r>
      <w:r>
        <w:rPr>
          <w:sz w:val="19"/>
        </w:rPr>
        <w:t>UK-Datensätze (TriNetX), ähnliche Versicherungssysteme mit USA; Daten zur Additivität in europäischen Versorgungssystemen fehlen noch.</w:t>
      </w:r>
    </w:p>
    <w:p>
      <w:r>
        <w:rPr>
          <w:color w:val="5A7D3A"/>
          <w:sz w:val="18"/>
        </w:rPr>
        <w:t>https://pubmed.ncbi.nlm.nih.gov/42802242/</w:t>
      </w:r>
    </w:p>
    <w:p>
      <w:pPr>
        <w:pStyle w:val="Heading2"/>
      </w:pPr>
      <w:r>
        <w:t>Gewichtsschwankungen erhöhen Demenz-Risiko bei junger T2D mit Depression</w:t>
      </w:r>
    </w:p>
    <w:p>
      <w:r>
        <w:rPr>
          <w:i/>
          <w:color w:val="666666"/>
          <w:sz w:val="18"/>
        </w:rPr>
        <w:t>Kang HY et al.  ·  Diabetes Obes Metab  ·  27.09.2026  ·  PMID 42802237</w:t>
      </w:r>
    </w:p>
    <w:p>
      <w:r>
        <w:t>Südkoreanische Kohortenstudie an 17.851 Erwachsenen (20–59 Jahre) mit T2D und Depression; Gewichtsveränderung 2010–2012 als Prädiktor für Demenzinzidenz.</w:t>
      </w:r>
    </w:p>
    <w:p>
      <w:r>
        <w:rPr>
          <w:b/>
        </w:rPr>
        <w:t xml:space="preserve">Ergebnis: </w:t>
      </w:r>
      <w:r>
        <w:t>Starke Gewichtsverluste (−10 bis −5 %) oder Gewichtszunahmen (≥+10 %) verdoppelten/verdreifachten das Demenzrisiko (HR 1,69 bzw. 1,74) über 10,3 Jahre (527 Fälle aus 17.851 Personen, 2,96 pro 1.000 Personenjahre). Beziehung nichtlinear und teilweise durch depressionsassoziierte Vorgänge erklärbar.</w:t>
      </w:r>
    </w:p>
    <w:p>
      <w:r>
        <w:rPr>
          <w:b/>
          <w:sz w:val="19"/>
        </w:rPr>
        <w:t xml:space="preserve">Übertragbarkeit: </w:t>
      </w:r>
      <w:r>
        <w:rPr>
          <w:sz w:val="19"/>
        </w:rPr>
        <w:t>Südkorea (vergleichbarer Versicherungssystem); Relevanz für deutsche T2D-Depression-Kohorte unklar, da Depression-Definition abweichen kann.</w:t>
      </w:r>
    </w:p>
    <w:p>
      <w:r>
        <w:rPr>
          <w:color w:val="5A7D3A"/>
          <w:sz w:val="18"/>
        </w:rPr>
        <w:t>https://pubmed.ncbi.nlm.nih.gov/42802237/</w:t>
      </w:r>
    </w:p>
    <w:p>
      <w:pPr>
        <w:pStyle w:val="Heading2"/>
      </w:pPr>
      <w:r>
        <w:t>eGFR &lt;45 verdoppelt/vervierfacht Mortalität bei diabetischem Fußulkus</w:t>
      </w:r>
    </w:p>
    <w:p>
      <w:r>
        <w:rPr>
          <w:i/>
          <w:color w:val="666666"/>
          <w:sz w:val="18"/>
        </w:rPr>
        <w:t>Shi H et al.  ·  Diabetes Obes Metab  ·  27.09.2026  ·  PMID 42802189</w:t>
      </w:r>
    </w:p>
    <w:p>
      <w:r>
        <w:t>Retrospektive multidisziplinäre Kohortenstudie an 595 hospitalisierten Diabetikern mit Fußulkus; Outcome: Gesamtmortalität.</w:t>
      </w:r>
    </w:p>
    <w:p>
      <w:r>
        <w:rPr>
          <w:b/>
        </w:rPr>
        <w:t xml:space="preserve">Ergebnis: </w:t>
      </w:r>
      <w:r>
        <w:t>Nichtlineare eGFR-Mortalitäts-Beziehung (p&lt;0,001). Gegenüber eGFR ≥60 ml/min/1,73 m²: adjustierte HR 2,59 (95 % KI 1,34–4,98; p=0,004) für eGFR 30–&lt;45 und HR 4,67 (2,63–8,30; p&lt;0,001) für eGFR &lt;30. Fortgeschrittenes Alter, niedriger BMI, reduziertes Serumalbumin unabhängig assoziiert.</w:t>
      </w:r>
    </w:p>
    <w:p>
      <w:r>
        <w:rPr>
          <w:b/>
          <w:sz w:val="19"/>
        </w:rPr>
        <w:t xml:space="preserve">Übertragbarkeit: </w:t>
      </w:r>
      <w:r>
        <w:rPr>
          <w:sz w:val="19"/>
        </w:rPr>
        <w:t>China (PLA-Krankenhaus Beijing); Diabetisches Fußsyndrom + CKD ist europäisches Versorgungsproblem; Schwellenwert eGFR 45 für Risikostratifizierung übertragbar.</w:t>
      </w:r>
    </w:p>
    <w:p>
      <w:r>
        <w:rPr>
          <w:color w:val="5A7D3A"/>
          <w:sz w:val="18"/>
        </w:rPr>
        <w:t>https://pubmed.ncbi.nlm.nih.gov/42802189/</w:t>
      </w:r>
    </w:p>
    <w:p>
      <w:pPr>
        <w:pStyle w:val="Heading1"/>
      </w:pPr>
      <w:r>
        <w:t>Aufgenommen am 28.09.2026</w:t>
      </w:r>
    </w:p>
    <w:p>
      <w:pPr>
        <w:pStyle w:val="Heading2"/>
      </w:pPr>
      <w:r>
        <w:t>LADA wird häufig als Typ-2-Diabetes fehldiagnostiziert, zeigt aber unterschiedliche Verlaufsmuster</w:t>
      </w:r>
    </w:p>
    <w:p>
      <w:r>
        <w:rPr>
          <w:i/>
          <w:color w:val="666666"/>
          <w:sz w:val="18"/>
        </w:rPr>
        <w:t>Luksameejaroenchai C et al.  ·  J Diabetes Investig  ·  25.09.2026  ·  PMID 42789021</w:t>
      </w:r>
    </w:p>
    <w:p>
      <w:r>
        <w:t>Eine retrospektive Kohortenstudie verglich klinische Merkmale und Krankheitsverlauf von typischem adultem Typ-1-Diabetes und insulinabhängiger LADA in Thailand.</w:t>
      </w:r>
    </w:p>
    <w:p>
      <w:r>
        <w:rPr>
          <w:b/>
        </w:rPr>
        <w:t xml:space="preserve">Ergebnis: </w:t>
      </w:r>
      <w:r>
        <w:t>Von 84 Patienten (≥30 Jahre bei Diagnose) hatten 32 Typ-1-Diabetes und 52 LADA. Diabetische Ketoazidose (DKA) war Erstmanifestation bei 76,7% des Typ-1-Diabetes, aber nur 2,6% der LADA. Fast 70% der LADA-Patienten wurden initial als Typ-2-Diabetes fehldiagnostiziert und erst nach 7,6 Jahren korrekt klassifiziert. Bei Follow-up zeigten LADA-Patienten signifikant höhere systolische Blutdruck-, HbA1c- und Insulinresistenzwerte sowie höhere Inzidenz rezidivierender DKA als Typ-1-Diabetes.</w:t>
      </w:r>
    </w:p>
    <w:p>
      <w:r>
        <w:rPr>
          <w:b/>
          <w:sz w:val="19"/>
        </w:rPr>
        <w:t xml:space="preserve">Übertragbarkeit: </w:t>
      </w:r>
      <w:r>
        <w:rPr>
          <w:sz w:val="19"/>
        </w:rPr>
        <w:t>Thailand, ähnliche Diagnostikherausforderung wie in Europa; Versorgungsproblem: späte Diagnose mit Therapiekonsequenzen.</w:t>
      </w:r>
    </w:p>
    <w:p>
      <w:r>
        <w:rPr>
          <w:color w:val="5A7D3A"/>
          <w:sz w:val="18"/>
        </w:rPr>
        <w:t>https://pubmed.ncbi.nlm.nih.gov/42789021/</w:t>
      </w:r>
    </w:p>
    <w:p>
      <w:pPr>
        <w:pStyle w:val="Heading2"/>
      </w:pPr>
      <w:r>
        <w:t>Bewegung reduziert Typ-2-Diabetes-Risiko über koordinierte Protein-Netzwerke</w:t>
      </w:r>
    </w:p>
    <w:p>
      <w:r>
        <w:rPr>
          <w:i/>
          <w:color w:val="666666"/>
          <w:sz w:val="18"/>
        </w:rPr>
        <w:t>Wang Z et al.  ·  Cardiovasc Diabetol  ·  09.09.2026  ·  PMID 42778924</w:t>
      </w:r>
    </w:p>
    <w:p>
      <w:r>
        <w:t>Eine UK-Biobank-Studie untersuchte, welche Blutproteine den Schutzeffekt von moderater bis kräftiger körperlicher Aktivität gegen Typ-2-Diabetes vermitteln.</w:t>
      </w:r>
    </w:p>
    <w:p>
      <w:r>
        <w:rPr>
          <w:b/>
        </w:rPr>
        <w:t xml:space="preserve">Ergebnis: </w:t>
      </w:r>
      <w:r>
        <w:t>Bei 28.842 Personen ohne Diabetes entwickelten 1.225 über 13,6 Jahre einen Diabetes. Leitliniengerechte körperliche Aktivität (≥600 MET-Minuten/Woche) war mit 650 unterschiedlich regulierten Plasma-Proteinen und reduziertem Diabetes-Risiko assoziiert. Das CKB-IGFBP2-Modul war positiv mit Aktivität und genetisch mit niedrigerem Risiko verknüpft (OR 0,57, 95%-KI 0,43–0,77); das RIDA-PCBD1-Modul zeigte inverse Assoziationen (OR 1,54, 95%-KI 1,13–2,09). Diese zwei Protein-Module erfassten eindeutige biologische Funktionen besser als Einzelprotein-Analysen.</w:t>
      </w:r>
    </w:p>
    <w:p>
      <w:r>
        <w:rPr>
          <w:b/>
          <w:sz w:val="19"/>
        </w:rPr>
        <w:t xml:space="preserve">Übertragbarkeit: </w:t>
      </w:r>
      <w:r>
        <w:rPr>
          <w:sz w:val="19"/>
        </w:rPr>
        <w:t>Grundlagenforschung aus etablierter Kohorte, Mechanismusaufklärung für Bewegungsschutz.</w:t>
      </w:r>
    </w:p>
    <w:p>
      <w:r>
        <w:rPr>
          <w:color w:val="5A7D3A"/>
          <w:sz w:val="18"/>
        </w:rPr>
        <w:t>https://pubmed.ncbi.nlm.nih.gov/42778924/</w:t>
      </w:r>
    </w:p>
    <w:p>
      <w:pPr>
        <w:pStyle w:val="Heading2"/>
      </w:pPr>
      <w:r>
        <w:t>CGM-Genauigkeit auf Intensivstation: Akzeptabel in Ruhe, kritisch bei schnellen Glukoseschwankungen</w:t>
      </w:r>
    </w:p>
    <w:p>
      <w:r>
        <w:rPr>
          <w:i/>
          <w:color w:val="666666"/>
          <w:sz w:val="18"/>
        </w:rPr>
        <w:t>Seret M et al.  ·  J Diabetes Sci Technol  ·  21.09.2026  ·  PMID 42765166</w:t>
      </w:r>
    </w:p>
    <w:p>
      <w:r>
        <w:t>Eine prospektive Beobachtungsstudie verglich Dexcom G7 mit arteriellen Blutglukosemessungen bei 20 kritisch kranken Patienten ohne bekannten Diabetes über 10 ICU-Tage, auch unter intravenösem Glukosetoleranztest.</w:t>
      </w:r>
    </w:p>
    <w:p>
      <w:r>
        <w:rPr>
          <w:b/>
        </w:rPr>
        <w:t xml:space="preserve">Ergebnis: </w:t>
      </w:r>
      <w:r>
        <w:t>In stabilen Phasen: R²=0,58, mittlerer Bias +11 mg/dL, MARD 17%, 98,9% Clarke-Fehler Zone A/B. Bei schnellen Glukoseschwankungen (IVGTT): R²=0,03, Bias −34 mg/dL, MARD 24%, nur 80,3% A/B, 18,6% in Zone D (kritisch). Nach zeitlicher Verschiebung um 20 min: R²=0,34, MARD 19%, 94,7% A/B. Keine Sensor-Nebenwirkungen.</w:t>
      </w:r>
    </w:p>
    <w:p>
      <w:r>
        <w:rPr>
          <w:b/>
          <w:sz w:val="19"/>
        </w:rPr>
        <w:t xml:space="preserve">Übertragbarkeit: </w:t>
      </w:r>
      <w:r>
        <w:rPr>
          <w:sz w:val="19"/>
        </w:rPr>
        <w:t>Belgien/Europa, ICU-Setting; zeigt Hybrid-Überwachung (CGM + Blutglukose) bei kritisch Kranken notwendig.</w:t>
      </w:r>
    </w:p>
    <w:p>
      <w:r>
        <w:rPr>
          <w:color w:val="5A7D3A"/>
          <w:sz w:val="18"/>
        </w:rPr>
        <w:t>https://pubmed.ncbi.nlm.nih.gov/42765166/</w:t>
      </w:r>
    </w:p>
    <w:p>
      <w:pPr>
        <w:pStyle w:val="Heading2"/>
      </w:pPr>
      <w:r>
        <w:t>OTC-CGM ohne Diabetes: Moderater Trend-Trend, schwache Exact-Value-Genauigkeit bei Kohlenhydraten</w:t>
      </w:r>
    </w:p>
    <w:p>
      <w:r>
        <w:rPr>
          <w:i/>
          <w:color w:val="666666"/>
          <w:sz w:val="18"/>
        </w:rPr>
        <w:t>Prakash N et al.  ·  J Diabetes Sci Technol  ·  20.09.2026  ·  PMID 42764665</w:t>
      </w:r>
    </w:p>
    <w:p>
      <w:r>
        <w:t>Eine prospektive Beobachtungsstudie evaluierte die Genauigkeit von frei verkäuflichen CGM-Systemen bei 39 Erwachsenen ohne Diabetes unter variablen Bedingungen (Ruhe/Bewegung, Plazebo/Zucker).</w:t>
      </w:r>
    </w:p>
    <w:p>
      <w:r>
        <w:rPr>
          <w:b/>
        </w:rPr>
        <w:t xml:space="preserve">Ergebnis: </w:t>
      </w:r>
      <w:r>
        <w:t>Gesamt-MARD 12,9%, Bias −4,8 mg/dL, Übereinstimmung innerhalb 15%/15 mg/dL: 66,5%. Unter Zuckerkonsum deutlich schlechter (MARD 15,3% vs 10,6% unter Plazebo, p&lt;0,01). Bewegung zeigte kein konsistentes Effekt. Lag zwischen CGM und Referenz ca. 6 Minuten. Interindividuelle Unterschiede erheblich, 13,8% der CGM-Richtungs-Pfeile waren als mittleres bis extremes Risiko klassifiziert. OTC-CGM eignen sich zur Trendbeobachtung, nicht zur Schwellenwert-Diagnose (z.B. Hypoglykämie-Erkennung).</w:t>
      </w:r>
    </w:p>
    <w:p>
      <w:r>
        <w:rPr>
          <w:b/>
          <w:sz w:val="19"/>
        </w:rPr>
        <w:t xml:space="preserve">Übertragbarkeit: </w:t>
      </w:r>
      <w:r>
        <w:rPr>
          <w:sz w:val="19"/>
        </w:rPr>
        <w:t>USA; aber Sicherheitsbefund (limitierte Genauigkeit) ist universal relevant, Platzierungsempfehlungen für Deutschland.</w:t>
      </w:r>
    </w:p>
    <w:p>
      <w:r>
        <w:rPr>
          <w:color w:val="5A7D3A"/>
          <w:sz w:val="18"/>
        </w:rPr>
        <w:t>https://pubmed.ncbi.nlm.nih.gov/42764665/</w:t>
      </w:r>
    </w:p>
    <w:p>
      <w:pPr>
        <w:pStyle w:val="Heading2"/>
      </w:pPr>
      <w:r>
        <w:t>Typ-2-Diabetes zeigt keine klinisch relevante exokrine Pankreasatrophie</w:t>
      </w:r>
    </w:p>
    <w:p>
      <w:r>
        <w:rPr>
          <w:i/>
          <w:color w:val="666666"/>
          <w:sz w:val="18"/>
        </w:rPr>
        <w:t>Cigarran B et al.  ·  Diabetes Res Clin Pract  ·  19.09.2026  ·  PMID 42762921</w:t>
      </w:r>
    </w:p>
    <w:p>
      <w:r>
        <w:t>Eine prospektive Multimodal-Studie in zwei spanischen Universitätskliniken verglich endosonografische Befunde, Pankreasstruktur, Elastografie und exokrine Funktion zwischen Typ-2-Diabetes-Patienten und Kontrollen ohne Pankreaserkrankung.</w:t>
      </w:r>
    </w:p>
    <w:p>
      <w:r>
        <w:rPr>
          <w:b/>
        </w:rPr>
        <w:t xml:space="preserve">Ergebnis: </w:t>
      </w:r>
      <w:r>
        <w:t>57 Typ-2-Diabetes-Patienten und 53 Kontrollen wurden untersucht. Endosonografische Abnormitäten waren ähnlich (2,16±1,97 vs 1,77±2,02, p=0,186), ebenso Pankreaskörperdurchmesser, Elastografie, fäkale Elastase-1 und Ernährungsmarker. Niedrige Elastase (&lt;200 µg/g) trat nicht häufiger bei Typ-2-Diabetes auf (10,9% vs 18,0%, p=n.s.). Ein chronisch-pankreatitis-ähnliches Phänotyp war nicht vorhanden.</w:t>
      </w:r>
    </w:p>
    <w:p>
      <w:r>
        <w:rPr>
          <w:b/>
          <w:sz w:val="19"/>
        </w:rPr>
        <w:t xml:space="preserve">Übertragbarkeit: </w:t>
      </w:r>
      <w:r>
        <w:rPr>
          <w:sz w:val="19"/>
        </w:rPr>
        <w:t>Spanien, europäisches Gesundheitssystem; klinisch relevant: widerlegt die Hypothese exokriner Dysfunktion bei Typ-2-Diabetes.</w:t>
      </w:r>
    </w:p>
    <w:p>
      <w:r>
        <w:rPr>
          <w:color w:val="5A7D3A"/>
          <w:sz w:val="18"/>
        </w:rPr>
        <w:t>https://pubmed.ncbi.nlm.nih.gov/42762921/</w:t>
      </w:r>
    </w:p>
    <w:p>
      <w:pPr>
        <w:pStyle w:val="Heading2"/>
      </w:pPr>
      <w:r>
        <w:t>SGLT2-Inhibitoren perioperativ: Abwägung zwischen Ketoazidose-Risiko und Organ-Schutz</w:t>
      </w:r>
    </w:p>
    <w:p>
      <w:r>
        <w:rPr>
          <w:i/>
          <w:color w:val="666666"/>
          <w:sz w:val="18"/>
        </w:rPr>
        <w:t>Ji K et al.  ·  Diabetes Metab  ·  18.09.2026  ·  PMID 42759692</w:t>
      </w:r>
    </w:p>
    <w:p>
      <w:r>
        <w:t>Eine Übersichtsarbeit analysierte die perioperative Risiko-Nutzen-Balance von SGLT2-Inhibitoren und entwickelte ein Managementrahmenwerk zur Risikostratifizierung.</w:t>
      </w:r>
    </w:p>
    <w:p>
      <w:r>
        <w:rPr>
          <w:b/>
        </w:rPr>
        <w:t xml:space="preserve">Ergebnis: </w:t>
      </w:r>
      <w:r>
        <w:t>Aktuelle Leitlinien empfehlen 3–4 Tage präoperative Pausierung. Neue Evidenz zeigt aber: Das Absetzen ist mit erhöhtem akuten Nierenschaden- und Mortalitätsrisiko assoziiert (Beobachtungsstudien), während unzureichendes Absetzen euglykämische Ketoazidose auslöst. Die Pausierungsdauer sollte stratifiziert nach Indikation (Herz-/Nierenerkrankung vs. reiner Glukosekontrolle), HbA1c, Insulinabhängigkeit, Nierenfunktion, Infektionsstatus, OP-Invasivität und Monitoring-Kapazität erfolgen. Low-Risk-Patienten (Herz-/Nierenerkrankung, stabile Funktion) profitieren eher von Weiterführung.</w:t>
      </w:r>
    </w:p>
    <w:p>
      <w:r>
        <w:rPr>
          <w:b/>
          <w:sz w:val="19"/>
        </w:rPr>
        <w:t xml:space="preserve">Übertragbarkeit: </w:t>
      </w:r>
      <w:r>
        <w:rPr>
          <w:sz w:val="19"/>
        </w:rPr>
        <w:t>Deutschland, China; praxisrelevant für perioperatives Management von SGLT2-Inhibitoren-Patienten.</w:t>
      </w:r>
    </w:p>
    <w:p>
      <w:r>
        <w:rPr>
          <w:color w:val="5A7D3A"/>
          <w:sz w:val="18"/>
        </w:rPr>
        <w:t>https://pubmed.ncbi.nlm.nih.gov/42759692/</w:t>
      </w:r>
    </w:p>
    <w:p>
      <w:pPr>
        <w:pStyle w:val="Heading2"/>
      </w:pPr>
      <w:r>
        <w:t>Wirtsgen-Expression, nicht Mikrobiom, vorhersagt Diabetes-Fußgeschwür-Heilung</w:t>
      </w:r>
    </w:p>
    <w:p>
      <w:r>
        <w:rPr>
          <w:i/>
          <w:color w:val="666666"/>
          <w:sz w:val="18"/>
        </w:rPr>
        <w:t>Lou J et al.  ·  Endocrine  ·  15.08.2026  ·  PMID 42603246</w:t>
      </w:r>
    </w:p>
    <w:p>
      <w:r>
        <w:t>Eine sekundäre Metaanalyse von acht öffentlichen Datensätzen integrierte Mikrobiom- und Wirtsgen-Expressionsdaten zur Identifikation von Heilungsprädiktoren des diabetischen Fußgeschwürs.</w:t>
      </w:r>
    </w:p>
    <w:p>
      <w:r>
        <w:rPr>
          <w:b/>
        </w:rPr>
        <w:t xml:space="preserve">Ergebnis: </w:t>
      </w:r>
      <w:r>
        <w:t>Baseline-Diversität und Mikrobiom-Struktur unterschieden sich nicht zwischen geheilten (n=74) und nicht geheilten (n=15) Geschwüren (Shannon p=0,159, PERMANOVA p=0,142). Wirtsgen-Expression zeigte starke Diskriminanzleistung (Leave-One-Out AUC 0,990, 95%-KI 0,964–1,000; wiederholte CV-Median-AUC 0,981, Permutations-p=0,00995). 2.873 differenziell exprimierte Gene zeigten kohärente epidermale Reparatur-Anreicherung. Die Autoren betonen: Mikrobiom-Befunde bleiben explorativ, es wurde kein klinisch einsetzbarer Biomarker oder kausale Kopplung demonstriert.</w:t>
      </w:r>
    </w:p>
    <w:p>
      <w:r>
        <w:rPr>
          <w:b/>
          <w:sz w:val="19"/>
        </w:rPr>
        <w:t xml:space="preserve">Übertragbarkeit: </w:t>
      </w:r>
      <w:r>
        <w:rPr>
          <w:sz w:val="19"/>
        </w:rPr>
        <w:t>Deutschland/Tunesien, Grundlagenforschung; zeigt Wirtsgen-Expression als vielversprechend, aber noch nicht klinisch einsatzreif.</w:t>
      </w:r>
    </w:p>
    <w:p>
      <w:r>
        <w:rPr>
          <w:color w:val="5A7D3A"/>
          <w:sz w:val="18"/>
        </w:rPr>
        <w:t>https://pubmed.ncbi.nlm.nih.gov/42603246/</w:t>
      </w:r>
    </w:p>
    <w:p>
      <w:pPr>
        <w:pStyle w:val="Heading1"/>
      </w:pPr>
      <w:r>
        <w:t>Aufgenommen am 27.09.2026</w:t>
      </w:r>
    </w:p>
    <w:p>
      <w:pPr>
        <w:pStyle w:val="Heading2"/>
      </w:pPr>
      <w:r>
        <w:t>Räumliche Co-Auftreten von Typ-2-Diabetes und fettleibiger Lebererkrankung: Gemeinsame Risikofaktoren identifiziert</w:t>
      </w:r>
    </w:p>
    <w:p>
      <w:r>
        <w:rPr>
          <w:i/>
          <w:color w:val="666666"/>
          <w:sz w:val="18"/>
        </w:rPr>
        <w:t>Pan J et al.  ·  Endocrine  ·  26.09.2026  ·  PMID 42799817</w:t>
      </w:r>
    </w:p>
    <w:p>
      <w:r>
        <w:t>Globale Analyse der räumlichen Muster und gemeinsamen Risikofaktoren von Typ-2-Diabetes und metabolisch dysfunktionaler steatotischer Lebererkrankung (MASLD) auf Basis der Global Burden of Disease Study 2021.</w:t>
      </w:r>
    </w:p>
    <w:p>
      <w:r>
        <w:rPr>
          <w:b/>
        </w:rPr>
        <w:t xml:space="preserve">Ergebnis: </w:t>
      </w:r>
      <w:r>
        <w:t>Von 204 Ländern waren 59 in konsistenten, 71 in Typ-2-Diabetes-dominanten und 74 in MASLD-dominanten Regionen klassifiziert. Neun Risikofaktoren zeigten substanzielle Effekte: 42,9% der Typ-2-Diabetes-Inzidenz und 52,41% der MASLD-Inzidenz waren auf kumulative Risikofaktor-Exposition zurückzuführen. Typ-2-Diabetes war primär metabolischen (PAF 35,28%) und Verhaltensfaktoren (11,78%) zuzuordnen; MASLD vor allem Verhaltensfaktoren (28,84%) und Umweltfaktoren (21,65%).</w:t>
      </w:r>
    </w:p>
    <w:p>
      <w:r>
        <w:rPr>
          <w:b/>
          <w:sz w:val="19"/>
        </w:rPr>
        <w:t xml:space="preserve">Übertragbarkeit: </w:t>
      </w:r>
      <w:r>
        <w:rPr>
          <w:sz w:val="19"/>
        </w:rPr>
        <w:t>Globale Daten, geografische Heterogenität erfordert lokale Adaption; Co-Management-Ansatz in DMP-Programmen relevant.</w:t>
      </w:r>
    </w:p>
    <w:p>
      <w:r>
        <w:rPr>
          <w:color w:val="5A7D3A"/>
          <w:sz w:val="18"/>
        </w:rPr>
        <w:t>https://pubmed.ncbi.nlm.nih.gov/42799817/</w:t>
      </w:r>
    </w:p>
    <w:p>
      <w:pPr>
        <w:pStyle w:val="Heading2"/>
      </w:pPr>
      <w:r>
        <w:t>Bewegungstiming bei Typ-2-Diabetes-Risiko: Konsistente Evidenz fehlt, frühere Aktivität zeigt günstigere Glukoseergebnisse</w:t>
      </w:r>
    </w:p>
    <w:p>
      <w:r>
        <w:rPr>
          <w:i/>
          <w:color w:val="666666"/>
          <w:sz w:val="18"/>
        </w:rPr>
        <w:t>de Kam SS et al.  ·  Diabetologia  ·  26.09.2026  ·  PMID 42799754</w:t>
      </w:r>
    </w:p>
    <w:p>
      <w:r>
        <w:t>Narratives Review zur Wirkung von Zeitpunkt und Häufigkeit körperlicher Aktivität auf Glukosehomöostase und Insulinempfindlichkeit bei Personen mit erhöhtem Typ-2-Diabetes-Risiko.</w:t>
      </w:r>
    </w:p>
    <w:p>
      <w:r>
        <w:rPr>
          <w:b/>
        </w:rPr>
        <w:t xml:space="preserve">Ergebnis: </w:t>
      </w:r>
      <w:r>
        <w:t>Aktuelle Evidenz zum Timing körperlicher Aktivität zeigt inkonsistente Ergebnisse – mehrere Studien berichten keine signifikanten zeitabhängigen Unterschiede, andere deuten auf günstigere Glukose- und Insulinempfindlichkeitsergebnisse bei später am Tag durchgeführter Aktivität hin. Körperkomposition scheint vom Timing unabhängig zu sein. Heterogene Studiendesigns und Wissenslücken zu Geschlechtsspezifika, Chronotyp und realer Machbarkeit begrenzen die Interpretation.</w:t>
      </w:r>
    </w:p>
    <w:p>
      <w:r>
        <w:rPr>
          <w:b/>
          <w:sz w:val="19"/>
        </w:rPr>
        <w:t xml:space="preserve">Übertragbarkeit: </w:t>
      </w:r>
      <w:r>
        <w:rPr>
          <w:sz w:val="19"/>
        </w:rPr>
        <w:t>Niederlande/Deutschland (DZZ), Multiländer-Konsortium, vergleichbare Versorgungsstrukturen.</w:t>
      </w:r>
    </w:p>
    <w:p>
      <w:r>
        <w:rPr>
          <w:color w:val="5A7D3A"/>
          <w:sz w:val="18"/>
        </w:rPr>
        <w:t>https://pubmed.ncbi.nlm.nih.gov/42799754/</w:t>
      </w:r>
    </w:p>
    <w:p>
      <w:pPr>
        <w:pStyle w:val="Heading2"/>
      </w:pPr>
      <w:r>
        <w:t>M1-Makrophagen-Exosomen verschärfen diabetische Nephropathie durch WTAP/S1PR2-Achse</w:t>
      </w:r>
    </w:p>
    <w:p>
      <w:r>
        <w:rPr>
          <w:i/>
          <w:color w:val="666666"/>
          <w:sz w:val="18"/>
        </w:rPr>
        <w:t>Li L et al.  ·  J Diabetes Investig  ·  26.09.2026  ·  PMID 42798279</w:t>
      </w:r>
    </w:p>
    <w:p>
      <w:r>
        <w:t>Präklinische Mechanismus-Studie in Mausmodell zur Rolle von M1-Makrophagen-abgeleiteten Exosomen bei der diabetischen Nephropathie über m6A-abhängige mRNA-Stabilisierung.</w:t>
      </w:r>
    </w:p>
    <w:p>
      <w:r>
        <w:rPr>
          <w:b/>
        </w:rPr>
        <w:t xml:space="preserve">Ergebnis: </w:t>
      </w:r>
      <w:r>
        <w:t>Im db/db-Maus-Modell verbesserte WTAP-defiziente Exosom-Therapie Nierenfunktion, reduzierte histopathologische Schäden, Fibrose und systemische Entzündung signifikant. Der Mechanismus besteht in der m6A-modifizierten Stabilisierung von S1PR2-mRNA durch WTAP-Träger. Engineered Exosomen ohne WTAP zeigten protektive Effekte in vivo.</w:t>
      </w:r>
    </w:p>
    <w:p>
      <w:r>
        <w:rPr>
          <w:b/>
          <w:sz w:val="19"/>
        </w:rPr>
        <w:t xml:space="preserve">Übertragbarkeit: </w:t>
      </w:r>
      <w:r>
        <w:rPr>
          <w:sz w:val="19"/>
        </w:rPr>
        <w:t>Grundlagenmodell, therapeutisches Konzept Nanomedicine bedarf Humantestung; Pathway-Identifikation für künftige Interventionen.</w:t>
      </w:r>
    </w:p>
    <w:p>
      <w:r>
        <w:rPr>
          <w:color w:val="5A7D3A"/>
          <w:sz w:val="18"/>
        </w:rPr>
        <w:t>https://pubmed.ncbi.nlm.nih.gov/42798279/</w:t>
      </w:r>
    </w:p>
    <w:p>
      <w:pPr>
        <w:pStyle w:val="Heading2"/>
      </w:pPr>
      <w:r>
        <w:t>Acetyl-L-Carnitin als Biomarker für hypertensive Störungen bei Gestationsdiabetes</w:t>
      </w:r>
    </w:p>
    <w:p>
      <w:r>
        <w:rPr>
          <w:i/>
          <w:color w:val="666666"/>
          <w:sz w:val="18"/>
        </w:rPr>
        <w:t>Jia X et al.  ·  Cardiovasc Diabetol  ·  26.08.2026  ·  PMID 42791582</w:t>
      </w:r>
    </w:p>
    <w:p>
      <w:r>
        <w:t>Prospektive biomarker-Studie mit Metabolomik und Lipidomik zur Identifikation von Biomarkern, die mit später auftretenden hypertensiven Schwangerschaftskomplikationen bei Frauen mit Gestationsdiabetes assoziiert sind.</w:t>
      </w:r>
    </w:p>
    <w:p>
      <w:r>
        <w:rPr>
          <w:b/>
        </w:rPr>
        <w:t xml:space="preserve">Ergebnis: </w:t>
      </w:r>
      <w:r>
        <w:t>Reduziertes Serum-Acetyl-L-Carnitin (ALC) in der Gruppe mit Gestationsdiabetes und später hypertensive Störung war reproduzierbar mit der Komplikation assoziiert (AUC Discovery 0,907; AUC Validierung 0,886). Ein kombiniertes ALC-diastolischer Blutdruck-Modell verbesserte Diskrimination und Reklassifikation in beiden Kohorten. Multi-Omics-Analyse zeigte komplementäre lipid-assoziierte Muster.</w:t>
      </w:r>
    </w:p>
    <w:p>
      <w:r>
        <w:rPr>
          <w:b/>
          <w:sz w:val="19"/>
        </w:rPr>
        <w:t xml:space="preserve">Übertragbarkeit: </w:t>
      </w:r>
      <w:r>
        <w:rPr>
          <w:sz w:val="19"/>
        </w:rPr>
        <w:t>China, akademische Zentren, Biomarker-Ansatz übertragbar auf strukturierte Schwangerschaftsprogramme.</w:t>
      </w:r>
    </w:p>
    <w:p>
      <w:r>
        <w:rPr>
          <w:color w:val="5A7D3A"/>
          <w:sz w:val="18"/>
        </w:rPr>
        <w:t>https://pubmed.ncbi.nlm.nih.gov/42791582/</w:t>
      </w:r>
    </w:p>
    <w:p>
      <w:pPr>
        <w:pStyle w:val="Heading2"/>
      </w:pPr>
      <w:r>
        <w:t>Periphere Blutbiomarker assoziiert mit Schweregrad der diabetischen Makulopathie</w:t>
      </w:r>
    </w:p>
    <w:p>
      <w:r>
        <w:rPr>
          <w:i/>
          <w:color w:val="666666"/>
          <w:sz w:val="18"/>
        </w:rPr>
        <w:t>Na et al.  ·  Acta Diabetol  ·  23.09.2026  ·  PMID 42776257</w:t>
      </w:r>
    </w:p>
    <w:p>
      <w:r>
        <w:t>Cross-sectional-Studie zu Assoziationen peripherer Blutbiomarker (vollständiges Blutbild, Fibrinogen, D-Dimer, Entzündungsindizes) mit Schweregrad der diabetischen Makulopathie (DME).</w:t>
      </w:r>
    </w:p>
    <w:p>
      <w:r>
        <w:rPr>
          <w:b/>
        </w:rPr>
        <w:t xml:space="preserve">Ergebnis: </w:t>
      </w:r>
      <w:r>
        <w:t>Bei DME-Patienten (n=227) vs. Kontrollen (n=94): signifikant niedrigere Erythrozyten-, Hämoglobin- und Hämatokritwerte; signifikant höhere Leukozytenzahl, Neutrophilen-, Monozytenzahl, Fibrinogen, D-Dimer und Entzündungsindizes. Erythrozyten-Zahl (OR 0,49 je 10¹²/L), Hämoglobin (OR 0,978 je g/L) und Hämatokrit (OR 0,919 je %) waren signifikant mit vorhandener oder schwerer DME assoziiert (p&lt;0,02).</w:t>
      </w:r>
    </w:p>
    <w:p>
      <w:r>
        <w:rPr>
          <w:b/>
          <w:sz w:val="19"/>
        </w:rPr>
        <w:t xml:space="preserve">Übertragbarkeit: </w:t>
      </w:r>
      <w:r>
        <w:rPr>
          <w:sz w:val="19"/>
        </w:rPr>
        <w:t>China, akademische Augenklinik; Blutparameter sind Routineuntersuchungen, Marker-Konzept auf Deutschland übertragbar.</w:t>
      </w:r>
    </w:p>
    <w:p>
      <w:r>
        <w:rPr>
          <w:color w:val="5A7D3A"/>
          <w:sz w:val="18"/>
        </w:rPr>
        <w:t>https://pubmed.ncbi.nlm.nih.gov/42776257/</w:t>
      </w:r>
    </w:p>
    <w:p>
      <w:pPr>
        <w:pStyle w:val="Heading2"/>
      </w:pPr>
      <w:r>
        <w:t>CGM-Regulierung in Europa: Zertifizierungslücken gefährden Gerätesicherheit</w:t>
      </w:r>
    </w:p>
    <w:p>
      <w:r>
        <w:rPr>
          <w:i/>
          <w:color w:val="666666"/>
          <w:sz w:val="18"/>
        </w:rPr>
        <w:t>Irace C et al.  ·  Diabetes Obes Metab  ·  13.08.2026  ·  PMID 42595726</w:t>
      </w:r>
    </w:p>
    <w:p>
      <w:r>
        <w:t>Analyse des Zertifizierungsprozesses für Continuous Glucose Monitoring (CGM) Systeme in der EU unter der Medical Device Regulation (MDR) 2017/745 mit Fokus auf Implementierungslücken und deren Auswirkungen auf Geräte-Sicherheit.</w:t>
      </w:r>
    </w:p>
    <w:p>
      <w:r>
        <w:rPr>
          <w:b/>
        </w:rPr>
        <w:t xml:space="preserve">Ergebnis: </w:t>
      </w:r>
      <w:r>
        <w:t>Kritische Elemente der MDR sind nicht implementiert. Die EUDAMED-Verzögerung limitiert Zugang zu klinischen Evidenz-Reports und schwächt Post-Market-Surveillance. Die Konformitätsbewertung für CGM vor CE-Kennzeichnung hat unzureichende Transparenz und Rückverfolgbarkeit in der Post-Marketing-Phase. Notified Bodies und Hersteller erleben regulatorische Trägheit.</w:t>
      </w:r>
    </w:p>
    <w:p>
      <w:r>
        <w:rPr>
          <w:b/>
          <w:sz w:val="19"/>
        </w:rPr>
        <w:t xml:space="preserve">Übertragbarkeit: </w:t>
      </w:r>
      <w:r>
        <w:rPr>
          <w:sz w:val="19"/>
        </w:rPr>
        <w:t>Europäische Union/Deutschland, direkter Regulierungsbezug; Umsetzungslücken betreffen erstattungsfähige Technologie.</w:t>
      </w:r>
    </w:p>
    <w:p>
      <w:r>
        <w:rPr>
          <w:color w:val="5A7D3A"/>
          <w:sz w:val="18"/>
        </w:rPr>
        <w:t>https://pubmed.ncbi.nlm.nih.gov/42595726/</w:t>
      </w:r>
    </w:p>
    <w:p>
      <w:pPr>
        <w:pStyle w:val="Heading1"/>
      </w:pPr>
      <w:r>
        <w:t>Aufgenommen am 26.09.2026</w:t>
      </w:r>
    </w:p>
    <w:p>
      <w:pPr>
        <w:pStyle w:val="Heading2"/>
      </w:pPr>
      <w:r>
        <w:t>Übergewicht und Rauchen als konsistente Risikofaktoren für autoimmune Diabetes im Erwachsenenalter</w:t>
      </w:r>
    </w:p>
    <w:p>
      <w:r>
        <w:rPr>
          <w:i/>
          <w:color w:val="666666"/>
          <w:sz w:val="18"/>
        </w:rPr>
        <w:t>Carlsson S et al.  ·  Diabetologia  ·  25.09.2026  ·  PMID 42789098</w:t>
      </w:r>
    </w:p>
    <w:p>
      <w:r>
        <w:t>Systematische Übersicht zu Lebensstil- und Umweltfaktoren bei erwachsener autoimmun bedingter Diabetes (Typ-1-Diabetes und LADA): Übergewicht, Adipositas und Rauchen zeigen sich als konsistente Risikofaktoren mit stärkster Evidenz, unterstützt durch Beobachtungs- und Mendel-Randomisierungs-Studien.</w:t>
      </w:r>
    </w:p>
    <w:p>
      <w:r>
        <w:rPr>
          <w:b/>
        </w:rPr>
        <w:t xml:space="preserve">Ergebnis: </w:t>
      </w:r>
      <w:r>
        <w:t>Übergewicht, Adipositas und Rauchen erhöhen das Erkrankungsrisiko bei adulter autoimmun bedingter Diabetes; dieser Effekt ist stärker bei Personen mit hochrisiko-HLA-Genotyp. Ernährungsfaktoren wurden primär bei LADA untersucht – erhöhtes Risiko mit zuckerhaltigen Getränken und verarbeiteten Fleischprodukten, protektiv: fettreicher Fisch, n-3-Fettsäuren, moderater Alkoholkonsum. Vitamin-D- und E-Effekte noch unklar.</w:t>
      </w:r>
    </w:p>
    <w:p>
      <w:r>
        <w:rPr>
          <w:b/>
          <w:sz w:val="19"/>
        </w:rPr>
        <w:t xml:space="preserve">Übertragbarkeit: </w:t>
      </w:r>
      <w:r>
        <w:rPr>
          <w:sz w:val="19"/>
        </w:rPr>
        <w:t>Europa, Schweden – vergleichbare Bevölkerungsstruktur und Dokumentation.</w:t>
      </w:r>
    </w:p>
    <w:p>
      <w:r>
        <w:rPr>
          <w:color w:val="5A7D3A"/>
          <w:sz w:val="18"/>
        </w:rPr>
        <w:t>https://pubmed.ncbi.nlm.nih.gov/42789098/</w:t>
      </w:r>
    </w:p>
    <w:p>
      <w:pPr>
        <w:pStyle w:val="Heading2"/>
      </w:pPr>
      <w:r>
        <w:t>Unterschiedliche Komplikationslast bei peripherer vs. koronarer Revaskularisierung trotz vergleichbarer Glukoseeinstellung</w:t>
      </w:r>
    </w:p>
    <w:p>
      <w:r>
        <w:rPr>
          <w:i/>
          <w:color w:val="666666"/>
          <w:sz w:val="18"/>
        </w:rPr>
        <w:t>Takahara M et al.  ·  J Clin Endocrinol Metab  ·  25.09.2026  ·  PMID 42788620</w:t>
      </w:r>
    </w:p>
    <w:p>
      <w:r>
        <w:t>Vergleich von Diabetes-assoziierter Krankheitslast bei 5.808 Patienten mit Diabetes und Revaskularisierung für periphere (LEAD) versus koronare (CAD) Arterienerkrankung: LEAD-Patienten hatten längere Diabetes-Dauer und höhere Komplikationsraten.</w:t>
      </w:r>
    </w:p>
    <w:p>
      <w:r>
        <w:rPr>
          <w:b/>
        </w:rPr>
        <w:t xml:space="preserve">Ergebnis: </w:t>
      </w:r>
      <w:r>
        <w:t>LEAD-Patienten zeigten längere Diabetes-Dauer und signifikant höhere Prävalenz fortgeschrittener Komplikationen: proliferative Retinopathie (adjustiertes Prävalenz-Ratio 1,57; 95%-KI 1,41–1,75), Loss of protective sensation (2,39; 1,82–3,13), dialysepflichtige Niereninsuffizienz (2,12; 1,82–3,13) – auch nach Adjustierung für Diabetes-Dauer. HbA1c unterschied sich nicht zwischen Gruppen.</w:t>
      </w:r>
    </w:p>
    <w:p>
      <w:r>
        <w:rPr>
          <w:b/>
          <w:sz w:val="19"/>
        </w:rPr>
        <w:t xml:space="preserve">Übertragbarkeit: </w:t>
      </w:r>
      <w:r>
        <w:rPr>
          <w:sz w:val="19"/>
        </w:rPr>
        <w:t>Japan, klinische Routinedaten – Versorgungslast bei Hochrisiko-Patienten übertragbar.</w:t>
      </w:r>
    </w:p>
    <w:p>
      <w:r>
        <w:rPr>
          <w:color w:val="5A7D3A"/>
          <w:sz w:val="18"/>
        </w:rPr>
        <w:t>https://pubmed.ncbi.nlm.nih.gov/42788620/</w:t>
      </w:r>
    </w:p>
    <w:p>
      <w:pPr>
        <w:pStyle w:val="Heading2"/>
      </w:pPr>
      <w:r>
        <w:t>CGM reduziert Hospitalisierungen bei älteren Diabetes-Patienten mit Komplexbetreuung um 72 %</w:t>
      </w:r>
    </w:p>
    <w:p>
      <w:r>
        <w:rPr>
          <w:i/>
          <w:color w:val="666666"/>
          <w:sz w:val="18"/>
        </w:rPr>
        <w:t>Rodríguez de Vera Gómez P et al.  ·  Diabetes Technol Ther  ·  24.09.2026  ·  PMID 42786775</w:t>
      </w:r>
    </w:p>
    <w:p>
      <w:r>
        <w:t>Bevölkerungsbasierte spanische Studie zu CGM-Initiation bei 5.281 älteren Patienten (Durchschnittsalter 79 Jahre) mit insulinbehandeltem Typ-2-Diabetes und Komplexbetreuungsbedarf: Vergleich von Hospitalisierungsraten vor und nach CGM-Einführung.</w:t>
      </w:r>
    </w:p>
    <w:p>
      <w:r>
        <w:rPr>
          <w:b/>
        </w:rPr>
        <w:t xml:space="preserve">Ergebnis: </w:t>
      </w:r>
      <w:r>
        <w:t>Diabetes-bedingte akute Hospitalisierungen sanken von 144,27 auf 41,04 pro 10.000 Personen-Jahre (Rate Ratio 0,28; 95%-KI 0,19–0,42); kardiovaskuläre Aufnahmen von 387,25 auf 251,96 pro 10.000 Personen-Jahre (RR 0,65; 95%-KI 0,54–0,78). Durchschnittliche Krankenhausdauer sank um 3,68 Tage (95%-KI -5,26 bis -2,10), Kosten um 657,39 USD pro Patienten-Jahr.</w:t>
      </w:r>
    </w:p>
    <w:p>
      <w:r>
        <w:rPr>
          <w:b/>
          <w:sz w:val="19"/>
        </w:rPr>
        <w:t xml:space="preserve">Übertragbarkeit: </w:t>
      </w:r>
      <w:r>
        <w:rPr>
          <w:sz w:val="19"/>
        </w:rPr>
        <w:t>Spanien, öffentliches Gesundheitssystem – Modell für vulnerable Bevölkerungen übertragbar.</w:t>
      </w:r>
    </w:p>
    <w:p>
      <w:r>
        <w:rPr>
          <w:color w:val="5A7D3A"/>
          <w:sz w:val="18"/>
        </w:rPr>
        <w:t>https://pubmed.ncbi.nlm.nih.gov/42786775/</w:t>
      </w:r>
    </w:p>
    <w:p>
      <w:pPr>
        <w:pStyle w:val="Heading2"/>
      </w:pPr>
      <w:r>
        <w:t>Bihormonal Closed Loop über 3 Jahre stabil bei stabilen Glucagon-Bedingungen</w:t>
      </w:r>
    </w:p>
    <w:p>
      <w:r>
        <w:rPr>
          <w:i/>
          <w:color w:val="666666"/>
          <w:sz w:val="18"/>
        </w:rPr>
        <w:t>Jansen TJP et al.  ·  Diabetes Technol Ther  ·  24.09.2026  ·  PMID 42786561</w:t>
      </w:r>
    </w:p>
    <w:p>
      <w:r>
        <w:t>Retrospektive Real-World-Studie von 102 Patienten mit Typ-1-Diabetes unter bihormonal vollständigem Closed-Loop-System über 3 Jahre: Messung kontinuierlicher Glukose-Parameter über 6-Monats-Intervalle mit Fokus auf Glucagon-Verfügbarkeit.</w:t>
      </w:r>
    </w:p>
    <w:p>
      <w:r>
        <w:rPr>
          <w:b/>
        </w:rPr>
        <w:t xml:space="preserve">Ergebnis: </w:t>
      </w:r>
      <w:r>
        <w:t>Bei Patienten mit stabiler Glucagon-Verfügbarkeit (GlucaGen, n=60) zeigten sich stabile Outcomes über 3 Jahre mit Time in Range (70–180 mg/dL) von 79,5–80,8 %, Time Below Range (&lt;70 mg/dL) von 0,95–1,56 %. In der Gesamtgruppe leichter Leistungsrückgang im letzten Zeitraum. Nach Wechsel auf alternatives Glucagon sank die TIR signifikant von 79,3 ±7,1 auf 75,8 ±7,9 % (p&lt;0,001).</w:t>
      </w:r>
    </w:p>
    <w:p>
      <w:r>
        <w:rPr>
          <w:b/>
          <w:sz w:val="19"/>
        </w:rPr>
        <w:t xml:space="preserve">Übertragbarkeit: </w:t>
      </w:r>
      <w:r>
        <w:rPr>
          <w:sz w:val="19"/>
        </w:rPr>
        <w:t>Niederlande, klinisches Setting – technische Stabilität und Ressourcenthematik relevant.</w:t>
      </w:r>
    </w:p>
    <w:p>
      <w:r>
        <w:rPr>
          <w:color w:val="5A7D3A"/>
          <w:sz w:val="18"/>
        </w:rPr>
        <w:t>https://pubmed.ncbi.nlm.nih.gov/42786561/</w:t>
      </w:r>
    </w:p>
    <w:p>
      <w:pPr>
        <w:pStyle w:val="Heading2"/>
      </w:pPr>
      <w:r>
        <w:t>Hämoglobinopathien mit Diabetes: HbA1c unzuverlässig, CGM und Nüchternglukose empfohlen</w:t>
      </w:r>
    </w:p>
    <w:p>
      <w:r>
        <w:rPr>
          <w:i/>
          <w:color w:val="666666"/>
          <w:sz w:val="18"/>
        </w:rPr>
        <w:t>Manganas K et al.  ·  Diabetes Res Clin Pract  ·  24.09.2026  ·  PMID 42785638</w:t>
      </w:r>
    </w:p>
    <w:p>
      <w:r>
        <w:t>Narrative Übersicht zur Pathophysiologie, Diagnostik und Therapie von Diabetes bei Patienten mit β-Thalassämie und Sichelzellerkrankung, unter Berücksichtigung der diagnostischen Fallstricke und therapeutischen Strategien.</w:t>
      </w:r>
    </w:p>
    <w:p>
      <w:r>
        <w:rPr>
          <w:b/>
        </w:rPr>
        <w:t xml:space="preserve">Ergebnis: </w:t>
      </w:r>
      <w:r>
        <w:t>HbA1c ist aufgrund von analytischen Störungen (hämolytische Anämie, Erythrozyten-Transfusionen) und biologischen Verzerrungen (verkürzte Erythrozytenüberlebenszeit) häufig ungenau. Formale Diagnostik muss auf Nüchternglukose und oralen Glukosetoleranztest stützen; CGM-Metriken sind wertvoll. Therapie: Basal-Bolus-Insulin als Eckpfeiler, SGLT2-Hemmer und GLP-1-Rezeptoragonisten als vielversprechende Adjuvanzien, intensive Eisenchelationstherapie kann frühe Dysglykämie umkehren.</w:t>
      </w:r>
    </w:p>
    <w:p>
      <w:r>
        <w:rPr>
          <w:b/>
          <w:sz w:val="19"/>
        </w:rPr>
        <w:t xml:space="preserve">Übertragbarkeit: </w:t>
      </w:r>
      <w:r>
        <w:rPr>
          <w:sz w:val="19"/>
        </w:rPr>
        <w:t>Griechenland – seltene Erkrankung, spezialisierte Zentren empfohlen, Übertragbarkeit auf deutsche Zentren.</w:t>
      </w:r>
    </w:p>
    <w:p>
      <w:r>
        <w:rPr>
          <w:color w:val="5A7D3A"/>
          <w:sz w:val="18"/>
        </w:rPr>
        <w:t>https://pubmed.ncbi.nlm.nih.gov/42785638/</w:t>
      </w:r>
    </w:p>
    <w:p>
      <w:pPr>
        <w:pStyle w:val="Heading2"/>
      </w:pPr>
      <w:r>
        <w:t>Automated-Insulin-Delivery-Systeme für Schwangerschaft mit Typ-1-Diabetes bislang nicht optimiert</w:t>
      </w:r>
    </w:p>
    <w:p>
      <w:r>
        <w:rPr>
          <w:i/>
          <w:color w:val="666666"/>
          <w:sz w:val="18"/>
        </w:rPr>
        <w:t>T1D Pregnancy &amp; Me Study Group*  ·  Diabetes Care  ·  24.09.2026  ·  PMID 42782208</w:t>
      </w:r>
    </w:p>
    <w:p>
      <w:r>
        <w:t>Stellungnahme der T1D Pregnancy &amp; Me Study Group zur Notwendigkeit, Automated-Insulin-Delivery-Systeme für schwangere Frauen mit Typ-1-Diabetes zu optimieren: Analyse der Limitationen der FDA-zugelassenen AID-Systeme im Schwangerschaftskontext.</w:t>
      </w:r>
    </w:p>
    <w:p>
      <w:r>
        <w:rPr>
          <w:b/>
        </w:rPr>
        <w:t xml:space="preserve">Ergebnis: </w:t>
      </w:r>
      <w:r>
        <w:t>Keine der in den USA zugelassenen AID-Systeme ist für Schwangerschaftsziele konzipiert oder gekennzeichnet; die meisten reduzieren die Insulinabgabe, wenn CGM-Werte im optimalen Bereich liegen. Schwangere mit Typ-1-Diabetes wurden systematisch aus klinischen Studien ausgeschlossen. Forderungen: Einschluss Schwangerer in Studien, Systeme mit Schwangerschafts-Algorithmen, Real-World-Studien während Entwicklung.</w:t>
      </w:r>
    </w:p>
    <w:p>
      <w:r>
        <w:rPr>
          <w:b/>
          <w:sz w:val="19"/>
        </w:rPr>
        <w:t xml:space="preserve">Übertragbarkeit: </w:t>
      </w:r>
      <w:r>
        <w:rPr>
          <w:sz w:val="19"/>
        </w:rPr>
        <w:t>USA – Innovationslücke und Forschungsexklusionspraxis international relevant, unabhängig von Gesundheitssystem.</w:t>
      </w:r>
    </w:p>
    <w:p>
      <w:r>
        <w:rPr>
          <w:color w:val="5A7D3A"/>
          <w:sz w:val="18"/>
        </w:rPr>
        <w:t>https://pubmed.ncbi.nlm.nih.gov/42782208/</w:t>
      </w:r>
    </w:p>
    <w:p>
      <w:pPr>
        <w:pStyle w:val="Heading2"/>
      </w:pPr>
      <w:r>
        <w:t>Höhere kardiovaskuläre Gesundheit verbunden mit weniger Mikroangiopathien bei Typ-2-Diabetes, stärker bei prämenopausalen Frauen</w:t>
      </w:r>
    </w:p>
    <w:p>
      <w:r>
        <w:rPr>
          <w:i/>
          <w:color w:val="666666"/>
          <w:sz w:val="18"/>
        </w:rPr>
        <w:t>Qiu L et al.  ·  BMJ Open Diabetes Res Care  ·  23.09.2026  ·  PMID 42778342</w:t>
      </w:r>
    </w:p>
    <w:p>
      <w:r>
        <w:t>Querschnittsstudie an 4.527 chinesischen Typ-2-Diabetes-Patienten zur Assoziation des Life's Essential 8 Kardio-Gesundheitsscores mit Prävalenz von Mikroangiopathien, stratifiziert nach Geschlecht und Menopausenstatus.</w:t>
      </w:r>
    </w:p>
    <w:p>
      <w:r>
        <w:rPr>
          <w:b/>
        </w:rPr>
        <w:t xml:space="preserve">Ergebnis: </w:t>
      </w:r>
      <w:r>
        <w:t>Höhere LE8-Scores waren mit niedrigerer Prävalenz zusammengesetzter Mikroangiopathien assoziiert: adjustiertes Prävalenz-OR für hohen vs. niedrigen LE8-Score 0,43 (95%-KI 0,36–0,52). Assoziation war signifikant unterschiedlich nach Geschlecht und Menopausenstatus (p Interaktion=0,027) und am stärksten bei prämenopausalen Frauen (OR 0,17; 95%-KI 0,09–0,33).</w:t>
      </w:r>
    </w:p>
    <w:p>
      <w:r>
        <w:rPr>
          <w:b/>
          <w:sz w:val="19"/>
        </w:rPr>
        <w:t xml:space="preserve">Übertragbarkeit: </w:t>
      </w:r>
      <w:r>
        <w:rPr>
          <w:sz w:val="19"/>
        </w:rPr>
        <w:t>China, aber LE8-Framework international – Geschlecht und Menopause als Modifikatoren relevant für Versorgungsstrategien.</w:t>
      </w:r>
    </w:p>
    <w:p>
      <w:r>
        <w:rPr>
          <w:color w:val="5A7D3A"/>
          <w:sz w:val="18"/>
        </w:rPr>
        <w:t>https://pubmed.ncbi.nlm.nih.gov/42778342/</w:t>
      </w:r>
    </w:p>
    <w:p>
      <w:pPr>
        <w:pStyle w:val="Heading1"/>
      </w:pPr>
      <w:r>
        <w:t>Aufgenommen am 25.09.2026</w:t>
      </w:r>
    </w:p>
    <w:p>
      <w:pPr>
        <w:pStyle w:val="Heading2"/>
      </w:pPr>
      <w:r>
        <w:t>GLP-1-Rezeptoragonisten senken bei PAD-Diabetes die Gliedmaßen-Amputationen um 35%</w:t>
      </w:r>
    </w:p>
    <w:p>
      <w:r>
        <w:rPr>
          <w:i/>
          <w:color w:val="666666"/>
          <w:sz w:val="18"/>
        </w:rPr>
        <w:t>Khadija HA et al.  ·  Diabetes Metab  ·  24.09.2026  ·  PMID 42785671</w:t>
      </w:r>
    </w:p>
    <w:p>
      <w:r>
        <w:t>Retrospektive Kohortenstudie aus dem Clalit-Datensatz (Israel) untersuchte die Auswirkung von GLP-1-Rezeptoragonisten (GLP1-RA)-Exposition auf Major Adverse Limb Events (MALE) bei 20.031 Patienten mit peripherer Verschlusskrankheit (PAD) und Diabetes.</w:t>
      </w:r>
    </w:p>
    <w:p>
      <w:r>
        <w:rPr>
          <w:b/>
        </w:rPr>
        <w:t xml:space="preserve">Ergebnis: </w:t>
      </w:r>
      <w:r>
        <w:t>5.960 GLP1-RA-Nutzer vs. 14.071 Nicht-Nutzer. GLP1-RA-Exposition assoziiert mit niedrigerem MALE-Risiko, Revaskularisierung und Amputation. In Zeit-ausgerichteter Analyse: Reduktion der Gesamtsterblichkeit HR 0,80 (95% KI 0,73–0,88; p&lt;0,001). Sustained GLP1-RA-Nutzung: HR 0,65 (95% KI 0,44–0,94; p=0,022) für MALE. Befunde sind observativ; Kausalität unklar.</w:t>
      </w:r>
    </w:p>
    <w:p>
      <w:r>
        <w:rPr>
          <w:b/>
          <w:sz w:val="19"/>
        </w:rPr>
        <w:t xml:space="preserve">Übertragbarkeit: </w:t>
      </w:r>
      <w:r>
        <w:rPr>
          <w:sz w:val="19"/>
        </w:rPr>
        <w:t>Israel (Clalit-System ähnlich europäisch); Limb-Outcomes sind harte Endpunkte</w:t>
      </w:r>
    </w:p>
    <w:p>
      <w:r>
        <w:rPr>
          <w:color w:val="5A7D3A"/>
          <w:sz w:val="18"/>
        </w:rPr>
        <w:t>https://pubmed.ncbi.nlm.nih.gov/42785671/</w:t>
      </w:r>
    </w:p>
    <w:p>
      <w:pPr>
        <w:pStyle w:val="Heading2"/>
      </w:pPr>
      <w:r>
        <w:t>Incidental physical activity senkt T2DM-Risiko um 38% mit 4,75 min/Tag intensiv</w:t>
      </w:r>
    </w:p>
    <w:p>
      <w:r>
        <w:rPr>
          <w:i/>
          <w:color w:val="666666"/>
          <w:sz w:val="18"/>
        </w:rPr>
        <w:t>Sabag A et al.  ·  J Clin Endocrinol Metab  ·  24.09.2026  ·  PMID 42784530</w:t>
      </w:r>
    </w:p>
    <w:p>
      <w:r>
        <w:t>Prospektive Kohortenstudie an 22.857 körperlich inaktiven UK-Biobank-Teilnehmern (mittleres Alter 62,1 Jahre) untersuchte die Dosis-Wirkungs-Beziehung zwischen Wearable-gemessener incidental physical activity (IPA) und T2DM-Inzidenz über 7,8 Jahre.</w:t>
      </w:r>
    </w:p>
    <w:p>
      <w:r>
        <w:rPr>
          <w:b/>
        </w:rPr>
        <w:t xml:space="preserve">Ergebnis: </w:t>
      </w:r>
      <w:r>
        <w:t>721 T2DM-Fälle (3,2%). Moderate (3–6 METs; 23,70 min/Tag) und vigorous-intensity IPA (≥6 METs; 4,75 min/Tag), nicht aber light-intensity, zeigten inverse Assoziation mit T2DM. Mediane vigorous-intensity IPA: HR 0,62 (95% KI 0,53–0,73). Eine Minute vigorous-intensity entsprach 5,9 Minuten moderate oder 46,6 Minuten light-intensity zur Risikoreduktion.</w:t>
      </w:r>
    </w:p>
    <w:p>
      <w:r>
        <w:rPr>
          <w:b/>
          <w:sz w:val="19"/>
        </w:rPr>
        <w:t xml:space="preserve">Übertragbarkeit: </w:t>
      </w:r>
      <w:r>
        <w:rPr>
          <w:sz w:val="19"/>
        </w:rPr>
        <w:t>UK Biobank, vergleichbar mit deutschen Bevölkerungskohorten; Wearable-Messung praxisrelevant</w:t>
      </w:r>
    </w:p>
    <w:p>
      <w:r>
        <w:rPr>
          <w:color w:val="5A7D3A"/>
          <w:sz w:val="18"/>
        </w:rPr>
        <w:t>https://pubmed.ncbi.nlm.nih.gov/42784530/</w:t>
      </w:r>
    </w:p>
    <w:p>
      <w:pPr>
        <w:pStyle w:val="Heading2"/>
      </w:pPr>
      <w:r>
        <w:t>Strukturierte Schulung senkt Sterblichkeit um 57% in DMP-Programmen</w:t>
      </w:r>
    </w:p>
    <w:p>
      <w:r>
        <w:rPr>
          <w:i/>
          <w:color w:val="666666"/>
          <w:sz w:val="18"/>
        </w:rPr>
        <w:t>Selvek M et al.  ·  Diabetes Ther  ·  24.09.2026  ·  PMID 42782573</w:t>
      </w:r>
    </w:p>
    <w:p>
      <w:r>
        <w:t>Retrospektive Kohortenstudie mit Propensity-Score-Matching evaluierte die Assoziation zwischen Teilnahme an strukturierter Diabetes-Schulung innerhalb eines Disease-Management-Programms (DMP) und Gesamtsterblichkeit bei T2DM-Patienten in der Slowakei (2013–2024).</w:t>
      </w:r>
    </w:p>
    <w:p>
      <w:r>
        <w:rPr>
          <w:b/>
        </w:rPr>
        <w:t xml:space="preserve">Ergebnis: </w:t>
      </w:r>
      <w:r>
        <w:t>Bei 4.702 geschulten Patienten und 14.106 Kontrollen traten über 5,04 Jahre Median 1.695 Todesfälle auf. Strukturierte Schulung zeigte 57% geringeres Sterblichkeitsrisiko in den ersten 2 Jahren (HR 0,43; 95% KI 0,30–0,60) und 32% danach (HR 0,68; 95% KI 0,57–0,81) vs. Kontrollen ohne DMP. IPTW-Analyse bestätigte ähnliche Muster (60% vs. 31% Reduktion). Nicht geschulte DMP-Patienten zeigten keinen Überlebensvorteil.</w:t>
      </w:r>
    </w:p>
    <w:p>
      <w:r>
        <w:rPr>
          <w:b/>
          <w:sz w:val="19"/>
        </w:rPr>
        <w:t xml:space="preserve">Übertragbarkeit: </w:t>
      </w:r>
      <w:r>
        <w:rPr>
          <w:sz w:val="19"/>
        </w:rPr>
        <w:t>Slowakisches Versicherungssystem (Dôvera), vergleichbar mit europäischen Strukturierten Behandlungsprogrammen</w:t>
      </w:r>
    </w:p>
    <w:p>
      <w:r>
        <w:rPr>
          <w:color w:val="5A7D3A"/>
          <w:sz w:val="18"/>
        </w:rPr>
        <w:t>https://pubmed.ncbi.nlm.nih.gov/42782573/</w:t>
      </w:r>
    </w:p>
    <w:p>
      <w:pPr>
        <w:pStyle w:val="Heading2"/>
      </w:pPr>
      <w:r>
        <w:t>Aminosäure-Signaturen markieren postpartale Dysglykämie nach GDM um Faktor 1,69–1,99</w:t>
      </w:r>
    </w:p>
    <w:p>
      <w:r>
        <w:rPr>
          <w:i/>
          <w:color w:val="666666"/>
          <w:sz w:val="18"/>
        </w:rPr>
        <w:t>Kapoor S et al.  ·  Diabetes Metab Res Rev  ·  Sept. 2026  ·  PMID 42781972</w:t>
      </w:r>
    </w:p>
    <w:p>
      <w:r>
        <w:t>Nested-Case-Control-Metabolomik-Studie (CHIP-F Kohorte) bei 216 indischen Frauen mit prior GDM identifizierte differentielle Metabolit-Signaturen assoziiert mit postpartaler Prediabetes (88 Fälle) und Diabetes (22 Fälle) vs. normoglykämischen Kontrollen (106).</w:t>
      </w:r>
    </w:p>
    <w:p>
      <w:r>
        <w:rPr>
          <w:b/>
        </w:rPr>
        <w:t xml:space="preserve">Ergebnis: </w:t>
      </w:r>
      <w:r>
        <w:t>Jede 1-SD Erhöhung: Tyrosin aOR 1,71 (95% KI 1,01–2,91) und L-Kynurenin aOR 1,69 (1,02–2,80) mit Diabetes; 2-Aminoisobuttersäure aOR 1,50, Butyrylcarnitin aOR 1,99, L-Norleucin aOR 1,96, Propionylcarnitin aOR 1,94 mit Prediabetes. Pathwayanalyse zeigte aromatische Aminosäure-Dysregulation (Prediabetes) und Lipidstoffwechsel-Störungen (Diabetes).</w:t>
      </w:r>
    </w:p>
    <w:p>
      <w:r>
        <w:rPr>
          <w:b/>
          <w:sz w:val="19"/>
        </w:rPr>
        <w:t xml:space="preserve">Übertragbarkeit: </w:t>
      </w:r>
      <w:r>
        <w:rPr>
          <w:sz w:val="19"/>
        </w:rPr>
        <w:t>Indien/Südasien; Metabolomik-Biomarker sind Forschungswerkzeug, noch nicht klinisch</w:t>
      </w:r>
    </w:p>
    <w:p>
      <w:r>
        <w:rPr>
          <w:color w:val="5A7D3A"/>
          <w:sz w:val="18"/>
        </w:rPr>
        <w:t>https://pubmed.ncbi.nlm.nih.gov/42781972/</w:t>
      </w:r>
    </w:p>
    <w:p>
      <w:pPr>
        <w:pStyle w:val="Heading2"/>
      </w:pPr>
      <w:r>
        <w:t>Früher Lipidindex vorhersagt GDM und hohes Geburtsgewicht mit 2,08-fachem Risiko</w:t>
      </w:r>
    </w:p>
    <w:p>
      <w:r>
        <w:rPr>
          <w:i/>
          <w:color w:val="666666"/>
          <w:sz w:val="18"/>
        </w:rPr>
        <w:t>Zhao D et al.  ·  J Diabetes Investig  ·  24.09.2026  ·  PMID 42779444</w:t>
      </w:r>
    </w:p>
    <w:p>
      <w:r>
        <w:t>Prospektive Kohortenstudie mit 5.706 Schwangeren ohne Diabetes analysierte die Assoziation des Atherogenic Index of Plasma (AIP) im ersten Trimenon mit Gestationsdiabetes und Neugeborenengewicht, inklusive Mediationseffekte durch Glukose.</w:t>
      </w:r>
    </w:p>
    <w:p>
      <w:r>
        <w:rPr>
          <w:b/>
        </w:rPr>
        <w:t xml:space="preserve">Ergebnis: </w:t>
      </w:r>
      <w:r>
        <w:t>Prävalenz GDM 20,64%. Eine Einheit AIP-Anstieg: Geburtsgewicht +93,12 g (95% KI 39,38–146,87), GDM-Risiko RR 2,08 (95% KI 1,52–2,85), Large-for-Gestational-Age RR 1,67 (95% KI 1,09–2,58). Non-linear Assoziation ab AIP &gt;0,14 mit +158,95 g. Fasten-Plasmaglukose vermittelte 28,35% der AIP-Gewichts-Assoziation (60,04% bei GDM-Frauen).</w:t>
      </w:r>
    </w:p>
    <w:p>
      <w:r>
        <w:rPr>
          <w:b/>
          <w:sz w:val="19"/>
        </w:rPr>
        <w:t xml:space="preserve">Übertragbarkeit: </w:t>
      </w:r>
      <w:r>
        <w:rPr>
          <w:sz w:val="19"/>
        </w:rPr>
        <w:t>China, aber Gestationsdiabetes-Früherkennung international relevant; AIP-Screening praktizierbar</w:t>
      </w:r>
    </w:p>
    <w:p>
      <w:r>
        <w:rPr>
          <w:color w:val="5A7D3A"/>
          <w:sz w:val="18"/>
        </w:rPr>
        <w:t>https://pubmed.ncbi.nlm.nih.gov/42779444/</w:t>
      </w:r>
    </w:p>
    <w:p>
      <w:pPr>
        <w:pStyle w:val="Heading2"/>
      </w:pPr>
      <w:r>
        <w:t>REWIND-Programm erreicht 8,1% Remissionsquote durch strukturierte Gewichtsreduktion</w:t>
      </w:r>
    </w:p>
    <w:p>
      <w:r>
        <w:rPr>
          <w:i/>
          <w:color w:val="666666"/>
          <w:sz w:val="18"/>
        </w:rPr>
        <w:t>Griffiths B et al.  ·  Diabetes Obes Metab  ·  23.09.2026  ·  PMID 42779197</w:t>
      </w:r>
    </w:p>
    <w:p>
      <w:r>
        <w:t>Prospektive Beobachtungsstudie in Nordwest-London evaluierte die Wirkeffektivität des REWIND-Programms (Totaldienst-Replacement oder kohlenhydratarm) auf Gewichtsverlust, Glukosekontrolle, Medikamenteneinsatz und Diabetes-Remission bei T2DM in der Routineversorgung.</w:t>
      </w:r>
    </w:p>
    <w:p>
      <w:r>
        <w:rPr>
          <w:b/>
        </w:rPr>
        <w:t xml:space="preserve">Ergebnis: </w:t>
      </w:r>
      <w:r>
        <w:t>1.051 REWIND-Teilnehmer vs. 66.376 nicht überweisene Kontrollen. Bei 12 Monaten: Gewichtsverlust um 2,1 kg (95% KI -2,7 bis -1,5), Reduktion glukose-senkender Medikamente um 12,2% (-13,1 bis -11,3), Remissionsanstieg um 4,2% (3,9–4,5). Totaldienst-Pathway: +6,9% Remission; kohlenhydratarm: +2,9%. Programmabsolventen erreichten +8,1% Remission vs. Kontrollen.</w:t>
      </w:r>
    </w:p>
    <w:p>
      <w:r>
        <w:rPr>
          <w:b/>
          <w:sz w:val="19"/>
        </w:rPr>
        <w:t xml:space="preserve">Übertragbarkeit: </w:t>
      </w:r>
      <w:r>
        <w:rPr>
          <w:sz w:val="19"/>
        </w:rPr>
        <w:t>NHS-Daten England, vergleichbar mit deutschen DMP-Strukturen zur Gewichtsreduktion</w:t>
      </w:r>
    </w:p>
    <w:p>
      <w:r>
        <w:rPr>
          <w:color w:val="5A7D3A"/>
          <w:sz w:val="18"/>
        </w:rPr>
        <w:t>https://pubmed.ncbi.nlm.nih.gov/42779197/</w:t>
      </w:r>
    </w:p>
    <w:p>
      <w:pPr>
        <w:pStyle w:val="Heading1"/>
      </w:pPr>
      <w:r>
        <w:t>Aufgenommen am 24.09.2026</w:t>
      </w:r>
    </w:p>
    <w:p>
      <w:pPr>
        <w:pStyle w:val="Heading2"/>
      </w:pPr>
      <w:r>
        <w:t>GLP-1-Rezeptoragonisten und SGLT2-Inhibitoren schützen Nieren mit Albuminurie stärker als ohne</w:t>
      </w:r>
    </w:p>
    <w:p>
      <w:r>
        <w:rPr>
          <w:i/>
          <w:color w:val="666666"/>
          <w:sz w:val="18"/>
        </w:rPr>
        <w:t>Turchin A et al.  ·  BMJ  ·  16.09.2026  ·  PMID 42778221</w:t>
      </w:r>
    </w:p>
    <w:p>
      <w:r>
        <w:t>Beobachtungsstudie (USA: elektronische Krankenakten und Versicherungsdaten) zur Nierenprotektion durch GLP-1-Rezeptoragonisten oder SGLT2-Inhibitoren versus DPP-4-Inhibitoren bei Typ-2-Diabetes mit und ohne Albuminurie.</w:t>
      </w:r>
    </w:p>
    <w:p>
      <w:r>
        <w:rPr>
          <w:b/>
        </w:rPr>
        <w:t xml:space="preserve">Ergebnis: </w:t>
      </w:r>
      <w:r>
        <w:t>Bei Patienten mit Albuminurie betrug das Risiko für Nierenversagen über 5 Jahre 3,2 % (GLP-1/SGLT2) versus 5,4 % (DPP-4-Inhibitoren), entsprechend einer Risk Ratio von 0,60 (95%-KI 0,42–0,82). Ohne Albuminurie zeigten sich keine wesentlichen Nierenschutzeffekte (RR 1,10, 95%-KI 0,90–1,38). Das Ergebnis unterstreicht den primären Nutzen dieser Substanzklassen bei albuminurischen Patienten.</w:t>
      </w:r>
    </w:p>
    <w:p>
      <w:r>
        <w:rPr>
          <w:b/>
          <w:sz w:val="19"/>
        </w:rPr>
        <w:t xml:space="preserve">Übertragbarkeit: </w:t>
      </w:r>
      <w:r>
        <w:rPr>
          <w:sz w:val="19"/>
        </w:rPr>
        <w:t>USA-Gesundheitssystem mit Versicherungsdaten; Nierenausfall-Definition exportierbar auf europäische Kontexte.</w:t>
      </w:r>
    </w:p>
    <w:p>
      <w:r>
        <w:rPr>
          <w:color w:val="5A7D3A"/>
          <w:sz w:val="18"/>
        </w:rPr>
        <w:t>https://pubmed.ncbi.nlm.nih.gov/42778221/</w:t>
      </w:r>
    </w:p>
    <w:p>
      <w:pPr>
        <w:pStyle w:val="Heading2"/>
      </w:pPr>
      <w:r>
        <w:t>Time in Range allein beschreibt Sterblichkeit auf der Intensivstation nicht ausreichend</w:t>
      </w:r>
    </w:p>
    <w:p>
      <w:r>
        <w:rPr>
          <w:i/>
          <w:color w:val="666666"/>
          <w:sz w:val="18"/>
        </w:rPr>
        <w:t>Yang S et al.  ·  Diabetes Res Clin Pract  ·  23.09.2026  ·  PMID 42777923</w:t>
      </w:r>
    </w:p>
    <w:p>
      <w:r>
        <w:t>Retrospektive 48-h-Landmark-Analyse aus drei ICU-Datenbanken (USA, Niederlande) zur Assoziation der Zusammensetzung von Glukose-Messwerten (oberhalb/unterhalb des Zielbereichs) mit ICU-Mortalität.</w:t>
      </w:r>
    </w:p>
    <w:p>
      <w:r>
        <w:rPr>
          <w:b/>
        </w:rPr>
        <w:t xml:space="preserve">Ergebnis: </w:t>
      </w:r>
      <w:r>
        <w:t>Bei gleichem Time in Range zeigte ein Ersatz von 5 Prozentpunkten oberhalb (&gt;180 mg/dL) durch unterhalb (&lt; 70 mg/dL) höhere Mortalität an: Odds Ratios 1,212 (MIMIC-IV, n=10.732), 1,082 (eICU, n=17.444) und 1,182 (AmsterdamUMCdb, n=4.699). Effekt am stärksten in den ersten 2 Tagen. Zeigt, dass Hypoglykämie-Komposition das Ergebnis treibt, nicht nur der Durchschnittswert.</w:t>
      </w:r>
    </w:p>
    <w:p>
      <w:r>
        <w:rPr>
          <w:b/>
          <w:sz w:val="19"/>
        </w:rPr>
        <w:t xml:space="preserve">Übertragbarkeit: </w:t>
      </w:r>
      <w:r>
        <w:rPr>
          <w:sz w:val="19"/>
        </w:rPr>
        <w:t>Drei ICU-Datenbanken (USA, Niederlande, USA); relevant für deutsches ICU-Glukosemanagement und Monitoring-Strategien.</w:t>
      </w:r>
    </w:p>
    <w:p>
      <w:r>
        <w:rPr>
          <w:color w:val="5A7D3A"/>
          <w:sz w:val="18"/>
        </w:rPr>
        <w:t>https://pubmed.ncbi.nlm.nih.gov/42777923/</w:t>
      </w:r>
    </w:p>
    <w:p>
      <w:pPr>
        <w:pStyle w:val="Heading2"/>
      </w:pPr>
      <w:r>
        <w:t>Intelligente Insulinpens und verbundene Systeme: regulatorische und klinische Bewertung</w:t>
      </w:r>
    </w:p>
    <w:p>
      <w:r>
        <w:rPr>
          <w:i/>
          <w:color w:val="666666"/>
          <w:sz w:val="18"/>
        </w:rPr>
        <w:t>Jendle J et al.  ·  Diabetologia  ·  23.09.2026  ·  PMID 42776165</w:t>
      </w:r>
    </w:p>
    <w:p>
      <w:r>
        <w:t>Narratives Expertenpapier (17 Autoren aus Europa, UK, USA) zur Klassifizierung und klinischen Evidenz von Standard-, Connected- und Smart-Insulin-Pens unter Berücksichtigung regulatorischer Pfade.</w:t>
      </w:r>
    </w:p>
    <w:p>
      <w:r>
        <w:rPr>
          <w:b/>
        </w:rPr>
        <w:t xml:space="preserve">Ergebnis: </w:t>
      </w:r>
      <w:r>
        <w:t>Schlüsselbotschaften: Standard-Insulinpens bleiben sicher und weit verbreitet. Connected Pens und Smart-Pen-Systeme (mit CGM gekoppelt, algorithmusgestützt) zeigen potenziell Verbesserungen bei Glykämie-Management, Therapietreue und Patientenzufriedenheit. Jedoch: Hochwertige klinische und gesundheitsökonomische Studien fehlen noch für breite Erstattungs- und Versorgungsakzeptanz.</w:t>
      </w:r>
    </w:p>
    <w:p>
      <w:r>
        <w:rPr>
          <w:b/>
          <w:sz w:val="19"/>
        </w:rPr>
        <w:t xml:space="preserve">Übertragbarkeit: </w:t>
      </w:r>
      <w:r>
        <w:rPr>
          <w:sz w:val="19"/>
        </w:rPr>
        <w:t>Deutschland, Österreich, Belgien, Dänemark, Frankreich, UK, Italien vertreten; adressiert Hürden zwischen Regulierung und Praxisanwendung.</w:t>
      </w:r>
    </w:p>
    <w:p>
      <w:r>
        <w:rPr>
          <w:color w:val="5A7D3A"/>
          <w:sz w:val="18"/>
        </w:rPr>
        <w:t>https://pubmed.ncbi.nlm.nih.gov/42776165/</w:t>
      </w:r>
    </w:p>
    <w:p>
      <w:pPr>
        <w:pStyle w:val="Heading2"/>
      </w:pPr>
      <w:r>
        <w:t>Kontinuierliche Glukosemessung und automatisierte Insulinabgabe in Krankenhäusern: internationale Handlungsempfehlungen</w:t>
      </w:r>
    </w:p>
    <w:p>
      <w:r>
        <w:rPr>
          <w:i/>
          <w:color w:val="666666"/>
          <w:sz w:val="18"/>
        </w:rPr>
        <w:t>Olsen MT et al.  ·  Diabetes Care  ·  22.09.2026  ·  PMID 42770563</w:t>
      </w:r>
    </w:p>
    <w:p>
      <w:r>
        <w:t>Konsenspapier internationaler Experten (Dänemark, UK, Deutschland, USA, Belgien) zu Anwendung von CGM, Insulinpumpen und Closed-Loop-Systemen bei hospitalisierten nicht-kritisch kranken Erwachsenen.</w:t>
      </w:r>
    </w:p>
    <w:p>
      <w:r>
        <w:rPr>
          <w:b/>
        </w:rPr>
        <w:t xml:space="preserve">Ergebnis: </w:t>
      </w:r>
      <w:r>
        <w:t>Positionspapier definiert Auswahlkriterien für diese Technologien im stationären Einsatz, CGM-Alarmschwellen, Schulungsanforderungen, perioperative Richtlinien und Anforderungen an Informationssysteme. Konkrete, umsetzbareRegeln werden genannt (z. B. für Hypo- und Hyperglykämie-Alarme, Dokumentation). Das Papier adressiert Standardisierungslücken in der klinischen Praxis.</w:t>
      </w:r>
    </w:p>
    <w:p>
      <w:r>
        <w:rPr>
          <w:b/>
          <w:sz w:val="19"/>
        </w:rPr>
        <w:t xml:space="preserve">Übertragbarkeit: </w:t>
      </w:r>
      <w:r>
        <w:rPr>
          <w:sz w:val="19"/>
        </w:rPr>
        <w:t>Dänemark, UK, Deutschland vertreten; direkt transferierbar auf deutsches Krankenhausmanagement und DMP-Update.</w:t>
      </w:r>
    </w:p>
    <w:p>
      <w:r>
        <w:rPr>
          <w:color w:val="5A7D3A"/>
          <w:sz w:val="18"/>
        </w:rPr>
        <w:t>https://pubmed.ncbi.nlm.nih.gov/42770563/</w:t>
      </w:r>
    </w:p>
    <w:p>
      <w:pPr>
        <w:pStyle w:val="Heading2"/>
      </w:pPr>
      <w:r>
        <w:t>GLP-1-Rezeptoragonisten senken osteocalcin-exprimierende Monozyten bei Typ-2-Diabetes</w:t>
      </w:r>
    </w:p>
    <w:p>
      <w:r>
        <w:rPr>
          <w:i/>
          <w:color w:val="666666"/>
          <w:sz w:val="18"/>
        </w:rPr>
        <w:t>Carafa A et al.  ·  Acta Diabetol  ·  21.09.2026  ·  PMID 42766134</w:t>
      </w:r>
    </w:p>
    <w:p>
      <w:r>
        <w:t>Pilotstudie (Italien) zur Wirkung von GLP-1-Rezeptoragonisten als Add-on zu Metformin auf CD14+Osteocalcin+-Monozyten, einen potenziellen Marker für vaskuläres Risiko.</w:t>
      </w:r>
    </w:p>
    <w:p>
      <w:r>
        <w:rPr>
          <w:b/>
        </w:rPr>
        <w:t xml:space="preserve">Ergebnis: </w:t>
      </w:r>
      <w:r>
        <w:t>Nach 12 Wochen GLP-1-RA-Add-on sank der Anteil dieser Monozyten von 4,5 % auf 2,2 % (p=0,019, signifikant bereits nach 1 Woche). Ohne GLP-1-RA keine Veränderung (p=0,31). In-vitro-Daten deuteten auf indirekte systemische Mechanismen statt direkter Monozyteneffekte hin. Identifiziert einen neuen potenziellen kardiovaskulären Schutzmechanismus.</w:t>
      </w:r>
    </w:p>
    <w:p>
      <w:r>
        <w:rPr>
          <w:b/>
          <w:sz w:val="19"/>
        </w:rPr>
        <w:t xml:space="preserve">Übertragbarkeit: </w:t>
      </w:r>
      <w:r>
        <w:rPr>
          <w:sz w:val="19"/>
        </w:rPr>
        <w:t>Italien; Pilotstudie mit n=35; Mechanismus erklärt nicht vollständig, aber Richtung für weitere Grundlagenforschung.</w:t>
      </w:r>
    </w:p>
    <w:p>
      <w:r>
        <w:rPr>
          <w:color w:val="5A7D3A"/>
          <w:sz w:val="18"/>
        </w:rPr>
        <w:t>https://pubmed.ncbi.nlm.nih.gov/42766134/</w:t>
      </w:r>
    </w:p>
    <w:p>
      <w:pPr>
        <w:pStyle w:val="Heading2"/>
      </w:pPr>
      <w:r>
        <w:t>Nierentypisierung nach eGFR-Cystatin-C/Kreatinin-Quotient vorhersagt kardiovaskuläre Erkrankung und Nierenversagen bei Diabetes</w:t>
      </w:r>
    </w:p>
    <w:p>
      <w:r>
        <w:rPr>
          <w:i/>
          <w:color w:val="666666"/>
          <w:sz w:val="18"/>
        </w:rPr>
        <w:t>Fang Y et al.  ·  BMJ Open Diabetes Res Care  ·  17.09.2026  ·  PMID 42754334</w:t>
      </w:r>
    </w:p>
    <w:p>
      <w:r>
        <w:t>Cross-sectional-Analyse (China) von 182 Patienten mit biopsieverifizierter diabetischer Nephropathie zur Bedeutung der Selective Glomerular Hypofiltration Syndrome (SGHS, eGFRcys/eGFRcr &lt; 0,60) für kardiovaskuläres Risiko und Nierenprogression.</w:t>
      </w:r>
    </w:p>
    <w:p>
      <w:r>
        <w:rPr>
          <w:b/>
        </w:rPr>
        <w:t xml:space="preserve">Ergebnis: </w:t>
      </w:r>
      <w:r>
        <w:t>SGHS war unabhängig mit Prävalenz kardiovaskulärer Erkrankungen assoziiert (OR 9,27; 95%-KI 3,20–26,84), mit besserer AUC (0,730) als eGFRcr allein (0,602). Nach Median 30,1 Monaten zeigten SGHS-Patienten höhere Progressionsrate zu ESRD (HR 2,645; 95%-KI 1,564–4,472). Der eGFRcys/eGFRcr-Quotient ist schnell bestimmbar und könnte als Risiko-Stratifizierungstool dienen.</w:t>
      </w:r>
    </w:p>
    <w:p>
      <w:r>
        <w:rPr>
          <w:b/>
          <w:sz w:val="19"/>
        </w:rPr>
        <w:t xml:space="preserve">Übertragbarkeit: </w:t>
      </w:r>
      <w:r>
        <w:rPr>
          <w:sz w:val="19"/>
        </w:rPr>
        <w:t>China; zeigt neue Nierenphänotypisierung jenseits Standard-eGFR; internationale Validierung nötig.</w:t>
      </w:r>
    </w:p>
    <w:p>
      <w:r>
        <w:rPr>
          <w:color w:val="5A7D3A"/>
          <w:sz w:val="18"/>
        </w:rPr>
        <w:t>https://pubmed.ncbi.nlm.nih.gov/42754334/</w:t>
      </w:r>
    </w:p>
    <w:p>
      <w:pPr>
        <w:pStyle w:val="Heading1"/>
      </w:pPr>
      <w:r>
        <w:t>Aufgenommen am 23.09.2026</w:t>
      </w:r>
    </w:p>
    <w:p>
      <w:pPr>
        <w:pStyle w:val="Heading2"/>
      </w:pPr>
      <w:r>
        <w:t>Praktischer Konsens: Omnipod-5-Initialisierung bei T1D-Erwachsenen in Italien</w:t>
      </w:r>
    </w:p>
    <w:p>
      <w:r>
        <w:rPr>
          <w:i/>
          <w:color w:val="666666"/>
          <w:sz w:val="18"/>
        </w:rPr>
        <w:t>Molfetta SD et al.  ·  Diabetes Res Clin Pract  ·  22.09.2026  ·  PMID 42772375</w:t>
      </w:r>
    </w:p>
    <w:p>
      <w:r>
        <w:t>Delphi-Konsens-Panel mit 18 italienischen Diabetologen zur Optimierung der Omnipod-5-Nutzung bei T1D-Erwachsenen.</w:t>
      </w:r>
    </w:p>
    <w:p>
      <w:r>
        <w:rPr>
          <w:b/>
        </w:rPr>
        <w:t xml:space="preserve">Ergebnis: </w:t>
      </w:r>
      <w:r>
        <w:t>48 von 58 Konsens-Aussagen erreicht über fünf Domänen: Initialeinstellungen, Hyperglykämie-, Hypoglykämie- und Mahlzeitenmanagement, körperliche Aktivität. Konkrete Empfehlungen zu Insulinwirkungsdauer, Reverse-Correction-Konfiguration und Problemlösung bei hochfettigen/hochproteinhaltigen Mahlzeiten.</w:t>
      </w:r>
    </w:p>
    <w:p>
      <w:r>
        <w:rPr>
          <w:b/>
          <w:sz w:val="19"/>
        </w:rPr>
        <w:t xml:space="preserve">Übertragbarkeit: </w:t>
      </w:r>
      <w:r>
        <w:rPr>
          <w:sz w:val="19"/>
        </w:rPr>
        <w:t>Italien mit vergleichbarem Gesundheitssystem; Omnipod 5 in Deutschland unter Erstattungsvorbehalt.</w:t>
      </w:r>
    </w:p>
    <w:p>
      <w:r>
        <w:rPr>
          <w:color w:val="5A7D3A"/>
          <w:sz w:val="18"/>
        </w:rPr>
        <w:t>https://pubmed.ncbi.nlm.nih.gov/42772375/</w:t>
      </w:r>
    </w:p>
    <w:p>
      <w:pPr>
        <w:pStyle w:val="Heading2"/>
      </w:pPr>
      <w:r>
        <w:t>LADA in Kanada: Insulinzeitpunkt und Komplikationen – Patient-Reported Outcomes</w:t>
      </w:r>
    </w:p>
    <w:p>
      <w:r>
        <w:rPr>
          <w:i/>
          <w:color w:val="666666"/>
          <w:sz w:val="18"/>
        </w:rPr>
        <w:t>Nehme M et al.  ·  J Diabetes Complications  ·  16.09.2026  ·  PMID 42772156</w:t>
      </w:r>
    </w:p>
    <w:p>
      <w:r>
        <w:t>Querschnittsanalyse von 426 kanadischen LADA-Patienten im BETTER-Register zu Phänotyp, Insulinbehandlung und diabetischen Komplikationen.</w:t>
      </w:r>
    </w:p>
    <w:p>
      <w:r>
        <w:rPr>
          <w:b/>
        </w:rPr>
        <w:t xml:space="preserve">Ergebnis: </w:t>
      </w:r>
      <w:r>
        <w:t>94,6 % nutzen Insulin, median 7 Monate bis Insulinstart nach Diagnose. Häufigkeit von Hypoglykämien im Vormonat 59,7 %, Neuropathie 16,1 %, Nephropathie 11,5 %, DKA in 12 Monaten 8,7 %, kardiovaskulär 5,0 %. Kein statistisch signifikanter Zusammenhang zwischen Insulinzeitpunkt und Komplikationen (OR 0,999–1,022).</w:t>
      </w:r>
    </w:p>
    <w:p>
      <w:r>
        <w:rPr>
          <w:b/>
          <w:sz w:val="19"/>
        </w:rPr>
        <w:t xml:space="preserve">Übertragbarkeit: </w:t>
      </w:r>
      <w:r>
        <w:rPr>
          <w:sz w:val="19"/>
        </w:rPr>
        <w:t>Kanada (Medicare), ähnliche Versorgungsstruktur wie deutschsprachige Länder.</w:t>
      </w:r>
    </w:p>
    <w:p>
      <w:r>
        <w:rPr>
          <w:color w:val="5A7D3A"/>
          <w:sz w:val="18"/>
        </w:rPr>
        <w:t>https://pubmed.ncbi.nlm.nih.gov/42772156/</w:t>
      </w:r>
    </w:p>
    <w:p>
      <w:pPr>
        <w:pStyle w:val="Heading2"/>
      </w:pPr>
      <w:r>
        <w:t>Genetische Links zwischen Insulinsekretion, -resistenz und Typ-1-Diabetes</w:t>
      </w:r>
    </w:p>
    <w:p>
      <w:r>
        <w:rPr>
          <w:i/>
          <w:color w:val="666666"/>
          <w:sz w:val="18"/>
        </w:rPr>
        <w:t>Fu Q et al.  ·  Diabetologia  ·  22.09.2026  ·  PMID 42771182</w:t>
      </w:r>
    </w:p>
    <w:p>
      <w:r>
        <w:t>Multi-ancestry GWAS-Metaanalyse mit 26.198 T1D-Fällen und 36.733 Kontrollen zur Identifikation genetischer Loci, die T1D-Risiko mit Insulinstoffwechsel verbinden.</w:t>
      </w:r>
    </w:p>
    <w:p>
      <w:r>
        <w:rPr>
          <w:b/>
        </w:rPr>
        <w:t xml:space="preserve">Ergebnis: </w:t>
      </w:r>
      <w:r>
        <w:t>69 nicht-HLA-Regionen identifiziert, davon 26 (38 %) mit Insulinsekretion oder -resistenzmarkern assoziiert. Drei neue Signale: rs2179781 (AHI1, OR 1,074, p=1,19×10−8), rs10117059 (TRAF1, OR 1,074, p=3,95×10−8), rs7184802 (ADCY7, OR 1,089, p=4,12×10−8). ADCY7-Störung beeinflusste in β-Zellen bidirektional Insulinsekretion und Zytokin-induzierte Apoptose.</w:t>
      </w:r>
    </w:p>
    <w:p>
      <w:r>
        <w:rPr>
          <w:b/>
          <w:sz w:val="19"/>
        </w:rPr>
        <w:t xml:space="preserve">Übertragbarkeit: </w:t>
      </w:r>
      <w:r>
        <w:rPr>
          <w:sz w:val="19"/>
        </w:rPr>
        <w:t>Europäische Grundlagenforschung (Belgien, Schweiz), mechanistische Erkenntnisse ohne unmittelbaren klinischen Einsatz.</w:t>
      </w:r>
    </w:p>
    <w:p>
      <w:r>
        <w:rPr>
          <w:color w:val="5A7D3A"/>
          <w:sz w:val="18"/>
        </w:rPr>
        <w:t>https://pubmed.ncbi.nlm.nih.gov/42771182/</w:t>
      </w:r>
    </w:p>
    <w:p>
      <w:pPr>
        <w:pStyle w:val="Heading2"/>
      </w:pPr>
      <w:r>
        <w:t>Leitlinie: CGM und Insulinpumpen im Krankenhaus – praktische Empfehlungen</w:t>
      </w:r>
    </w:p>
    <w:p>
      <w:r>
        <w:rPr>
          <w:i/>
          <w:color w:val="666666"/>
          <w:sz w:val="18"/>
        </w:rPr>
        <w:t>Olsen MT et al.  ·  Diabetologia  ·  22.09.2026  ·  PMID 42771181</w:t>
      </w:r>
    </w:p>
    <w:p>
      <w:r>
        <w:t>Internationale Posititionserklärung mit 23 Experten zur sicheren Nutzung von CGM, Insulinpumpen und automatisierten Insulinabgabesystemen bei stationären Patienten ohne kritische Erkrankung.</w:t>
      </w:r>
    </w:p>
    <w:p>
      <w:r>
        <w:rPr>
          <w:b/>
        </w:rPr>
        <w:t xml:space="preserve">Ergebnis: </w:t>
      </w:r>
      <w:r>
        <w:t>Konsens-Empfehlungen zu Auswahlkriterien, CGM-Alarmgrenzen, Insulintitration, perioperativer Versorgung, klinischem Schulungsbedarf und Elektronischer-Gesundheits-Akte-Integration. Spezifische Workarounds für sechs Insulinpumpensysteme genannt.</w:t>
      </w:r>
    </w:p>
    <w:p>
      <w:r>
        <w:rPr>
          <w:b/>
          <w:sz w:val="19"/>
        </w:rPr>
        <w:t xml:space="preserve">Übertragbarkeit: </w:t>
      </w:r>
      <w:r>
        <w:rPr>
          <w:sz w:val="19"/>
        </w:rPr>
        <w:t>Europäische und nordamerikanische Kliniken, direkt übertragbar auf deutsche Krankenhäuser.</w:t>
      </w:r>
    </w:p>
    <w:p>
      <w:r>
        <w:rPr>
          <w:color w:val="5A7D3A"/>
          <w:sz w:val="18"/>
        </w:rPr>
        <w:t>https://pubmed.ncbi.nlm.nih.gov/42771181/</w:t>
      </w:r>
    </w:p>
    <w:p>
      <w:pPr>
        <w:pStyle w:val="Heading2"/>
      </w:pPr>
      <w:r>
        <w:t>Orales Semaglutid im Praxisalltag: 24-Monate Effektivität, Persistenz und Sicherheit</w:t>
      </w:r>
    </w:p>
    <w:p>
      <w:r>
        <w:rPr>
          <w:i/>
          <w:color w:val="666666"/>
          <w:sz w:val="18"/>
        </w:rPr>
        <w:t>Baldassarre MPA et al.  ·  Diabetes Obes Metab  ·  21.09.2026  ·  PMID 42768825</w:t>
      </w:r>
    </w:p>
    <w:p>
      <w:r>
        <w:t>Retrospektive Real-World-Studie mit 232 T2D-Patienten in Italien zur 24-Monatswirkung von oralem Semaglutid auf HbA1c, Körpergewicht, Nierenfunktion und Lipidprofil.</w:t>
      </w:r>
    </w:p>
    <w:p>
      <w:r>
        <w:rPr>
          <w:b/>
        </w:rPr>
        <w:t xml:space="preserve">Ergebnis: </w:t>
      </w:r>
      <w:r>
        <w:t>HbA1c-Senkung −0,8 % (p&lt;0,0001), Gewichtsabnahme −5,7 kg (p&lt;0,0001). Kombinierter Endpunkt HbA1c≤7 % und ≥5 % Gewichtsabnahme erreicht 44,0 % nach 24 Monaten. Therapiepersistenz 68,5 % nach 24 Monaten (mittlere Dauer 19,4 Monate). eGFR und Urinalbuminquotient stabil. Keine Sicherheitsbedenken.</w:t>
      </w:r>
    </w:p>
    <w:p>
      <w:r>
        <w:rPr>
          <w:b/>
          <w:sz w:val="19"/>
        </w:rPr>
        <w:t xml:space="preserve">Übertragbarkeit: </w:t>
      </w:r>
      <w:r>
        <w:rPr>
          <w:sz w:val="19"/>
        </w:rPr>
        <w:t>Südeuropa (Italien), real-world Setting mit längerfristigen Ergebnissen zur Persistenz.</w:t>
      </w:r>
    </w:p>
    <w:p>
      <w:r>
        <w:rPr>
          <w:color w:val="5A7D3A"/>
          <w:sz w:val="18"/>
        </w:rPr>
        <w:t>https://pubmed.ncbi.nlm.nih.gov/42768825/</w:t>
      </w:r>
    </w:p>
    <w:p>
      <w:pPr>
        <w:pStyle w:val="Heading2"/>
      </w:pPr>
      <w:r>
        <w:t>Herzbelastung bei Ketoazidose: Troponin und gestörte Pumpfunktion bei T1D-Kindern</w:t>
      </w:r>
    </w:p>
    <w:p>
      <w:r>
        <w:rPr>
          <w:i/>
          <w:color w:val="666666"/>
          <w:sz w:val="18"/>
        </w:rPr>
        <w:t>Weiskorn J et al.  ·  Cardiovasc Diabetol  ·  18.09.2026  ·  PMID 42768355</w:t>
      </w:r>
    </w:p>
    <w:p>
      <w:r>
        <w:t>Prospektive Kohortenstudie an 81 Kindern mit T1D-Erstmanifestation zur Erfassung von Herzbiomakern und echokardiographischen Veränderungen bei diabetischer Ketoazidose.</w:t>
      </w:r>
    </w:p>
    <w:p>
      <w:r>
        <w:rPr>
          <w:b/>
        </w:rPr>
        <w:t xml:space="preserve">Ergebnis: </w:t>
      </w:r>
      <w:r>
        <w:t>Bei 43 DKA-Patienten (53 %) waren Troponin I und NT-proBNP bereits bei Aufnahme erhöht (Troponin 5,7 vs. 3,9 ng/L, p&lt;0,001) und blieben nach 24h erhöht. Die linksventrikuläre globale longitudinale Strain war in der DKA-Gruppe reduziert (−19,2 vs. −21,5, p=0,029). Die meisten Werte lagen im Normalbereich; ob dies prognostische Bedeutung hat, bleibt unklar.</w:t>
      </w:r>
    </w:p>
    <w:p>
      <w:r>
        <w:rPr>
          <w:b/>
          <w:sz w:val="19"/>
        </w:rPr>
        <w:t xml:space="preserve">Übertragbarkeit: </w:t>
      </w:r>
      <w:r>
        <w:rPr>
          <w:sz w:val="19"/>
        </w:rPr>
        <w:t>Deutsche Pädiatrieklinik, vergleichbare Versorgungsstrukturen für T1D-Kinder.</w:t>
      </w:r>
    </w:p>
    <w:p>
      <w:r>
        <w:rPr>
          <w:color w:val="5A7D3A"/>
          <w:sz w:val="18"/>
        </w:rPr>
        <w:t>https://pubmed.ncbi.nlm.nih.gov/42768355/</w:t>
      </w:r>
    </w:p>
    <w:p>
      <w:pPr>
        <w:pStyle w:val="Heading1"/>
      </w:pPr>
      <w:r>
        <w:t>Aufgenommen am 22.09.2026</w:t>
      </w:r>
    </w:p>
    <w:p>
      <w:pPr>
        <w:pStyle w:val="Heading2"/>
      </w:pPr>
      <w:r>
        <w:t>Schuldgefühle bei Diabetes als Auslöser für Distress und Depression</w:t>
      </w:r>
    </w:p>
    <w:p>
      <w:r>
        <w:rPr>
          <w:i/>
          <w:color w:val="666666"/>
          <w:sz w:val="18"/>
        </w:rPr>
        <w:t>Ehrmann D et al.  ·  Diabetologia  ·  21.09.2026  ·  PMID 42766003</w:t>
      </w:r>
    </w:p>
    <w:p>
      <w:r>
        <w:t>Längsschnittstudie mit Ecological Momentary Assessment über bis zu 17 Tage bei 741 Personen mit Typ-1 und Typ-2-Diabetes, die tägliche Diabetes-spezifische emotionale Belastungen und deren Zusammenhänge untersuchte.</w:t>
      </w:r>
    </w:p>
    <w:p>
      <w:r>
        <w:rPr>
          <w:b/>
        </w:rPr>
        <w:t xml:space="preserve">Ergebnis: </w:t>
      </w:r>
      <w:r>
        <w:t>Schuldgefühle bezüglich suboptimaler Selbstmanagementmaßnahmen erwiesen sich als stärkster Auslöser weiterer negativer Gefühle. Bei Typ-1-Diabetes erhöhte ein höheres Maß an Schuldgefühlen an einem Tag signifikant die Wahrscheinlichkeit von Einsamkeitsgefühl (β=0,09, p&lt;0,001), Überfordertheit (β=0,05, p=0,016) und Restriktionsgefühl (β=0,05, p=0,015) am nächsten Tag. Höhere individuelle Netzwerkdichte sagte erhöhten Diabetes Distress voraus (OR 1,50, p=0,025) sowie depressive Symptome (OR 2,08, p&lt;0,001).</w:t>
      </w:r>
    </w:p>
    <w:p>
      <w:r>
        <w:rPr>
          <w:b/>
          <w:sz w:val="19"/>
        </w:rPr>
        <w:t xml:space="preserve">Übertragbarkeit: </w:t>
      </w:r>
      <w:r>
        <w:rPr>
          <w:sz w:val="19"/>
        </w:rPr>
        <w:t>Deutsche Kohortendaten (Bad Mergentheim, DZD), deutsche Psychometrie direkt übertragbar</w:t>
      </w:r>
    </w:p>
    <w:p>
      <w:r>
        <w:rPr>
          <w:color w:val="5A7D3A"/>
          <w:sz w:val="18"/>
        </w:rPr>
        <w:t>https://pubmed.ncbi.nlm.nih.gov/42766003/</w:t>
      </w:r>
    </w:p>
    <w:p>
      <w:pPr>
        <w:pStyle w:val="Heading2"/>
      </w:pPr>
      <w:r>
        <w:t>Manifestationsalter bei Typ-1-Diabetes: je früher, desto höher Mortalitätsrisiko</w:t>
      </w:r>
    </w:p>
    <w:p>
      <w:r>
        <w:rPr>
          <w:i/>
          <w:color w:val="666666"/>
          <w:sz w:val="18"/>
        </w:rPr>
        <w:t>Rawshani A et al.  ·  Diabetes Care  ·  21.09.2026  ·  PMID 42765945</w:t>
      </w:r>
    </w:p>
    <w:p>
      <w:r>
        <w:t>Retrospektive Kohortenstudie mit 34.155 Personen mit Typ-1-Diabetes und 150.026 Vergleichspersonen aus dem Schwedischen Nationalen Diabetes-Register (1998–2020), die Sterblichkeit und kardiovaskuläre Outcome nach Manifestationsalter untersuchte.</w:t>
      </w:r>
    </w:p>
    <w:p>
      <w:r>
        <w:rPr>
          <w:b/>
        </w:rPr>
        <w:t xml:space="preserve">Ergebnis: </w:t>
      </w:r>
      <w:r>
        <w:t>Jedes Jahr jüngeres Manifestationsalter war mit 1,7 % höherer Mortalitätswahrscheinlichkeit assoziiert (HR pro 1-Jahr-Zunahme 0,98, 95% KI 0,98–0,99). Bei Manifestation im Alter 0–10 Jahren betrug das Sterberisiko gegenüber Vergleichspersonen das 3,23-Fache (KI 2,92–3,58); für kardiovaskulären Tod 5,73-fach (KI 4,32–7,59).</w:t>
      </w:r>
    </w:p>
    <w:p>
      <w:r>
        <w:rPr>
          <w:b/>
          <w:sz w:val="19"/>
        </w:rPr>
        <w:t xml:space="preserve">Übertragbarkeit: </w:t>
      </w:r>
      <w:r>
        <w:rPr>
          <w:sz w:val="19"/>
        </w:rPr>
        <w:t>Skandinavisches Sozialversicherungssystem, teilweise auf Deutschland übertragbar</w:t>
      </w:r>
    </w:p>
    <w:p>
      <w:r>
        <w:rPr>
          <w:color w:val="5A7D3A"/>
          <w:sz w:val="18"/>
        </w:rPr>
        <w:t>https://pubmed.ncbi.nlm.nih.gov/42765945/</w:t>
      </w:r>
    </w:p>
    <w:p>
      <w:pPr>
        <w:pStyle w:val="Heading2"/>
      </w:pPr>
      <w:r>
        <w:t>SGLT2-Inhibitoren und GLP-1RA: niedriger Sozialstatus verkürzt Nutzung</w:t>
      </w:r>
    </w:p>
    <w:p>
      <w:r>
        <w:rPr>
          <w:i/>
          <w:color w:val="666666"/>
          <w:sz w:val="18"/>
        </w:rPr>
        <w:t>Calderon E et al.  ·  Diabetes Obes Metab  ·  20.09.2026  ·  PMID 42764409</w:t>
      </w:r>
    </w:p>
    <w:p>
      <w:r>
        <w:t>Dänische Registerkohorte mit 81.361 Personen mit neu diagnostizierter Typ-2-Diabetes und kardiovaskulärer Erkrankung (2015–2022), die Initiierung kardioprotektor wirkender Glucose-senker nach Geschlecht und Sozialstatus untersuchte.</w:t>
      </w:r>
    </w:p>
    <w:p>
      <w:r>
        <w:rPr>
          <w:b/>
        </w:rPr>
        <w:t xml:space="preserve">Ergebnis: </w:t>
      </w:r>
      <w:r>
        <w:t>Arbeitslose Frauen begannen cardioprotektive Therapie seltener als erwerbstätige (IRR 0,81, KI 0,75–0,88); Arbeitslose Männer (IRR 0,77, KI 0,73–0,81). Geschiedene, verwitwete und unverheiratete Personen zeigten niedrigere Initiierungsraten. Bildungsgradienten verschwanden nach Adjustierung (Frauen IRR 0,95, KI 0,86–1,05).</w:t>
      </w:r>
    </w:p>
    <w:p>
      <w:r>
        <w:rPr>
          <w:b/>
          <w:sz w:val="19"/>
        </w:rPr>
        <w:t xml:space="preserve">Übertragbarkeit: </w:t>
      </w:r>
      <w:r>
        <w:rPr>
          <w:sz w:val="19"/>
        </w:rPr>
        <w:t>Dänisches Sozialversicherungssystem, nordeuropäisches Versorgungsmodell ähnlich Deutschland</w:t>
      </w:r>
    </w:p>
    <w:p>
      <w:r>
        <w:rPr>
          <w:color w:val="5A7D3A"/>
          <w:sz w:val="18"/>
        </w:rPr>
        <w:t>https://pubmed.ncbi.nlm.nih.gov/42764409/</w:t>
      </w:r>
    </w:p>
    <w:p>
      <w:pPr>
        <w:pStyle w:val="Heading2"/>
      </w:pPr>
      <w:r>
        <w:t>Typ-2-Diabetes-Prognosemodelle: externe Validierung wird zur Regel</w:t>
      </w:r>
    </w:p>
    <w:p>
      <w:r>
        <w:rPr>
          <w:i/>
          <w:color w:val="666666"/>
          <w:sz w:val="18"/>
        </w:rPr>
        <w:t>Amirvala R et al.  ·  Diabetes Res Clin Pract  ·  20.09.2026  ·  PMID 42764073</w:t>
      </w:r>
    </w:p>
    <w:p>
      <w:r>
        <w:t>Scoping Review und systematische Aktualisierung von 1993–Januar 2026, die 50 historische und 20 aktuelle Prognosemodelle für Typ-2-Diabetes-Inzidenz analysierte und Qualitätsmängel dokumentierte.</w:t>
      </w:r>
    </w:p>
    <w:p>
      <w:r>
        <w:rPr>
          <w:b/>
        </w:rPr>
        <w:t xml:space="preserve">Ergebnis: </w:t>
      </w:r>
      <w:r>
        <w:t>Historische Studien: interne Validierung in 84 %, externe nur in 16 %; AUC-Berichte in 90 %. Aktuelle Studien (2019–2026): interne und externe Validierung je in 55 % bzw. 50 %, Kalibrierung in 75 %, AUC in 75 %. Hohes Verzerrungsrisiko in 70 % der aktualisierten Studien. Externe Validierung, Kalibrierung und Bias-Reporting bleiben inkonsistent.</w:t>
      </w:r>
    </w:p>
    <w:p>
      <w:r>
        <w:rPr>
          <w:b/>
          <w:sz w:val="19"/>
        </w:rPr>
        <w:t xml:space="preserve">Übertragbarkeit: </w:t>
      </w:r>
      <w:r>
        <w:rPr>
          <w:sz w:val="19"/>
        </w:rPr>
        <w:t>Internationale Modellübersicht, Empfehlungen für Validierungsstandards global relevant</w:t>
      </w:r>
    </w:p>
    <w:p>
      <w:r>
        <w:rPr>
          <w:color w:val="5A7D3A"/>
          <w:sz w:val="18"/>
        </w:rPr>
        <w:t>https://pubmed.ncbi.nlm.nih.gov/42764073/</w:t>
      </w:r>
    </w:p>
    <w:p>
      <w:pPr>
        <w:pStyle w:val="Heading2"/>
      </w:pPr>
      <w:r>
        <w:t>SGLT2-Inhibitoren überlegen bei Nieren- und Herzschutz in diabetischer Nierenkrankheit</w:t>
      </w:r>
    </w:p>
    <w:p>
      <w:r>
        <w:rPr>
          <w:i/>
          <w:color w:val="666666"/>
          <w:sz w:val="18"/>
        </w:rPr>
        <w:t>Zhou Z et al.  ·  Diabetes Obes Metab  ·  17.09.2026  ·  PMID 42750649</w:t>
      </w:r>
    </w:p>
    <w:p>
      <w:r>
        <w:t>Netzwerk-Metaanalyse von 10 randomisierten Studien mit 37.923 Teilnehmern mit Typ-2-Diabetes und diabetischer Nierenkrankheit, die kardiorenale Wirksamkeit von Finerenon, SGLT2-Inhibitoren, Semaglutid und Kombinationen verglich.</w:t>
      </w:r>
    </w:p>
    <w:p>
      <w:r>
        <w:rPr>
          <w:b/>
        </w:rPr>
        <w:t xml:space="preserve">Ergebnis: </w:t>
      </w:r>
      <w:r>
        <w:t>SGLT2-Inhibitoren zeigten breitestes Nutzenspektrum über kardiorenale Endpunkte. Dapagliflozin senkte kombinierte Nierenereignisse stärker als Semaglutid (RR 0,71, KI 0,53–0,94). Finerenon erhöhte Hyperkaliämie (RR 2,03, KI 1,82–2,26) und Therapieabbrüche (RR 1,18, KI 1,02–1,35). Finerenon + Empagliflozin: noch höheres Hyperkaliämie-Risiko (RR 2,48, KI 1,22–5,06).</w:t>
      </w:r>
    </w:p>
    <w:p>
      <w:r>
        <w:rPr>
          <w:b/>
          <w:sz w:val="19"/>
        </w:rPr>
        <w:t xml:space="preserve">Übertragbarkeit: </w:t>
      </w:r>
      <w:r>
        <w:rPr>
          <w:sz w:val="19"/>
        </w:rPr>
        <w:t>Randomisierte Studienevidenz, Zulassungsgrenzen ändern Deutschlands DMP-Vorgaben nicht automatisch</w:t>
      </w:r>
    </w:p>
    <w:p>
      <w:r>
        <w:rPr>
          <w:color w:val="5A7D3A"/>
          <w:sz w:val="18"/>
        </w:rPr>
        <w:t>https://pubmed.ncbi.nlm.nih.gov/42750649/</w:t>
      </w:r>
    </w:p>
    <w:p>
      <w:pPr>
        <w:pStyle w:val="Heading1"/>
      </w:pPr>
      <w:r>
        <w:t>Aufgenommen am 21.09.2026</w:t>
      </w:r>
    </w:p>
    <w:p>
      <w:pPr>
        <w:pStyle w:val="Heading2"/>
      </w:pPr>
      <w:r>
        <w:t>Tirzepatid vs. GLP-1-RA: niedrigeres Risiko für Parodontitis und Zahnverlust</w:t>
      </w:r>
    </w:p>
    <w:p>
      <w:r>
        <w:rPr>
          <w:i/>
          <w:color w:val="666666"/>
          <w:sz w:val="18"/>
        </w:rPr>
        <w:t>Tu CY et al.  ·  Diabetes Res Clin Pract  ·  20.09.2026  ·  PMID 42764072</w:t>
      </w:r>
    </w:p>
    <w:p>
      <w:r>
        <w:t>Retrospektive Kohortenstudie (TriNetX Global Network) zu Unterschieden oraler und parodontaler Outcomes zwischen Tirzepatid und GLP-1-Rezeptoragonisten bei Typ-2-Diabetes über ein Jahr.</w:t>
      </w:r>
    </w:p>
    <w:p>
      <w:r>
        <w:rPr>
          <w:b/>
        </w:rPr>
        <w:t xml:space="preserve">Ergebnis: </w:t>
      </w:r>
      <w:r>
        <w:t>Nach Propensity-Score-Matching je 97.993 Patienten pro Gruppe. Tirzepatid assoziiert mit niedrigerem Risiko für Mortalität (HR 0,69, 95%-KI 0,59–0,80), Parodontitis (0,70, 0,57–0,86), Zahnextraktion (0,89, 0,84–0,94), Peri-Implantat-Komplikationen (0,61, 0,52–0,70), parodontale Verfahren (0,89, 0,85–0,94), orale/oromax Infektionen (0,70, 0,62–0,79). Komposit-Outcome Mund/Parodont (0,87, 0,84–0,91).</w:t>
      </w:r>
    </w:p>
    <w:p>
      <w:r>
        <w:rPr>
          <w:b/>
          <w:sz w:val="19"/>
        </w:rPr>
        <w:t xml:space="preserve">Übertragbarkeit: </w:t>
      </w:r>
      <w:r>
        <w:rPr>
          <w:sz w:val="19"/>
        </w:rPr>
        <w:t>USA-Versicherungsdaten, retrospektiv und mit Beobachtungslimitationen (Recording-Bias), aber Endpunkt Parodontitis-Assoziationen neu</w:t>
      </w:r>
    </w:p>
    <w:p>
      <w:r>
        <w:rPr>
          <w:color w:val="5A7D3A"/>
          <w:sz w:val="18"/>
        </w:rPr>
        <w:t>https://pubmed.ncbi.nlm.nih.gov/42764072/</w:t>
      </w:r>
    </w:p>
    <w:p>
      <w:pPr>
        <w:pStyle w:val="Heading2"/>
      </w:pPr>
      <w:r>
        <w:t>Glukose-6-Phosphat-Dehydrogenase-Mangel und Diabeteskomplikationen: Assoziation bestätigt</w:t>
      </w:r>
    </w:p>
    <w:p>
      <w:r>
        <w:rPr>
          <w:i/>
          <w:color w:val="666666"/>
          <w:sz w:val="18"/>
        </w:rPr>
        <w:t>Jan Sarhandi PZ et al.  ·  Diabetes Res Clin Pract  ·  19.09.2026  ·  PMID 42762922</w:t>
      </w:r>
    </w:p>
    <w:p>
      <w:r>
        <w:t>Systematische Übersichtsarbeit (42 Studien, Suche bis August 2026) zu Zusammenhang zwischen G6PD-Mangel und Typ-2-Diabetes sowie Diabeteskomplikationen.</w:t>
      </w:r>
    </w:p>
    <w:p>
      <w:r>
        <w:rPr>
          <w:b/>
        </w:rPr>
        <w:t xml:space="preserve">Ergebnis: </w:t>
      </w:r>
      <w:r>
        <w:t>G6PD-Mangel häufiger in Typ-2-Diabetes-Patienten als Allgemeinbevölkerung. Diagnostische Komplikationen: künstlich erniedrigtes HbA1c. Spezifische G6PD-Varianten mit erhöhtem Risiko und Schweregrad der diabetischen Retinopathie assoziiert. G6PD-Mangel verlinkt mit erhöhtem Myokardinfarkt-, Schlaganfall- und arterieller Steifheit-Risiko. Konsistente Evidenz für höheres Komplikationsrisiko; Assoziationen mit Diabetes-Onset inkonsistent.</w:t>
      </w:r>
    </w:p>
    <w:p>
      <w:r>
        <w:rPr>
          <w:b/>
          <w:sz w:val="19"/>
        </w:rPr>
        <w:t xml:space="preserve">Übertragbarkeit: </w:t>
      </w:r>
      <w:r>
        <w:rPr>
          <w:sz w:val="19"/>
        </w:rPr>
        <w:t>Internationale Studien, G6PD-Screening bei Diabetes in Deutschland nicht Standard, aber Befund relevant für Diagnostik-Interpretation bei betroffenen Populationen</w:t>
      </w:r>
    </w:p>
    <w:p>
      <w:r>
        <w:rPr>
          <w:color w:val="5A7D3A"/>
          <w:sz w:val="18"/>
        </w:rPr>
        <w:t>https://pubmed.ncbi.nlm.nih.gov/42762922/</w:t>
      </w:r>
    </w:p>
    <w:p>
      <w:pPr>
        <w:pStyle w:val="Heading2"/>
      </w:pPr>
      <w:r>
        <w:t>MiniMed 780G: Stabile glycämische Kontrolle über 24 Monate in Lateinamerika</w:t>
      </w:r>
    </w:p>
    <w:p>
      <w:r>
        <w:rPr>
          <w:i/>
          <w:color w:val="666666"/>
          <w:sz w:val="18"/>
        </w:rPr>
        <w:t>Castro M et al.  ·  Diabetes Technol Ther  ·  19.09.2026  ·  PMID 42762173</w:t>
      </w:r>
    </w:p>
    <w:p>
      <w:r>
        <w:t>Reale Daten von über 16.000 Typ-1-Diabetes-Patienten, die das automatisierte Insulinabgabesystem MiniMed 780G in 18 lateinamerikanischen Ländern über bis zu 24 Monate nutzten.</w:t>
      </w:r>
    </w:p>
    <w:p>
      <w:r>
        <w:rPr>
          <w:b/>
        </w:rPr>
        <w:t xml:space="preserve">Ergebnis: </w:t>
      </w:r>
      <w:r>
        <w:t>Zeit im Zielbereich (TIR) 73,4 % gesamt, Glukose-Managementindikator (GMI) 6,9 %. Mit empfohlenen optimalen Einstellungen (n=19,2 %): TIR 77,5 %, 83,9 % erreichten &gt; 70 % TIR, 66,4 % erreichten Komposit-Zielwert. Pädiatrische Patienten: TIR 70,0 % (74,2 % mit optimalen Einstellungen). Ergebnisse stabil über 24 Monate, unabhängig von Geschlecht, Land und Infrastruktur.</w:t>
      </w:r>
    </w:p>
    <w:p>
      <w:r>
        <w:rPr>
          <w:b/>
          <w:sz w:val="19"/>
        </w:rPr>
        <w:t xml:space="preserve">Übertragbarkeit: </w:t>
      </w:r>
      <w:r>
        <w:rPr>
          <w:sz w:val="19"/>
        </w:rPr>
        <w:t>Lateinamerika, international vergleichbar, aber unterschiedliche Gesundheitssysteme; Techniktransfer relevant für Deutschland</w:t>
      </w:r>
    </w:p>
    <w:p>
      <w:r>
        <w:rPr>
          <w:color w:val="5A7D3A"/>
          <w:sz w:val="18"/>
        </w:rPr>
        <w:t>https://pubmed.ncbi.nlm.nih.gov/42762173/</w:t>
      </w:r>
    </w:p>
    <w:p>
      <w:pPr>
        <w:pStyle w:val="Heading2"/>
      </w:pPr>
      <w:r>
        <w:t>Kontinuierliche Glukosemessung mit GLP-1-Agonisten: 68,4 % Therapieadhärenz nach 12 Monaten</w:t>
      </w:r>
    </w:p>
    <w:p>
      <w:r>
        <w:rPr>
          <w:i/>
          <w:color w:val="666666"/>
          <w:sz w:val="18"/>
        </w:rPr>
        <w:t>Wright EE Jr et al.  ·  Diabetes Technol Ther  ·  19.09.2026  ·  PMID 42762166</w:t>
      </w:r>
    </w:p>
    <w:p>
      <w:r>
        <w:t>Retrospektive Matched-Cohort-Analyse von Verwaltungsdaten aus USA: Adhärente CGM-Nutzung und Therapieadhärenz mit GLP-1-Rezeptoragonisten bei Typ-2-Diabetes.</w:t>
      </w:r>
    </w:p>
    <w:p>
      <w:r>
        <w:rPr>
          <w:b/>
        </w:rPr>
        <w:t xml:space="preserve">Ergebnis: </w:t>
      </w:r>
      <w:r>
        <w:t>Von 934 CGM-Nutzern (PDC ≥ 0,8) verblieben 68,4 % nach 12 Monaten auf GLP-1-RA vs. 51,9 % ohne CGM (p &lt; 0,001). Nach Adjustierung: Hazard Ratio für Absetzen 0,56 (95%-KI 0,49–0,63; p &lt; 0,001). CGM-Adhärenz senkt GLP-1-Abbruch um 44 %.</w:t>
      </w:r>
    </w:p>
    <w:p>
      <w:r>
        <w:rPr>
          <w:b/>
          <w:sz w:val="19"/>
        </w:rPr>
        <w:t xml:space="preserve">Übertragbarkeit: </w:t>
      </w:r>
      <w:r>
        <w:rPr>
          <w:sz w:val="19"/>
        </w:rPr>
        <w:t>USA-Verwaltungsdaten, aber Adhärenzphänomen übertragbar; Versorgungsdaten zu CGM und Therapietreue relevant für DMP-Ausgestaltung</w:t>
      </w:r>
    </w:p>
    <w:p>
      <w:r>
        <w:rPr>
          <w:color w:val="5A7D3A"/>
          <w:sz w:val="18"/>
        </w:rPr>
        <w:t>https://pubmed.ncbi.nlm.nih.gov/42762166/</w:t>
      </w:r>
    </w:p>
    <w:p>
      <w:pPr>
        <w:pStyle w:val="Heading2"/>
      </w:pPr>
      <w:r>
        <w:t>Menopause-Hormontherapie und Typ-2-Diabetes: kleine therapeutische Effekte</w:t>
      </w:r>
    </w:p>
    <w:p>
      <w:r>
        <w:rPr>
          <w:i/>
          <w:color w:val="666666"/>
          <w:sz w:val="18"/>
        </w:rPr>
        <w:t>Liang C et al.  ·  Diabetologia  ·  18.09.2026  ·  PMID 42758305</w:t>
      </w:r>
    </w:p>
    <w:p>
      <w:r>
        <w:t>Systematische Übersichtsarbeit und Metaanalyse (49 Artikel, 15 Länder) zur Wirkung von Menopausen-Hormontherapie (MHT) auf Glukosemetabolismus und Typ-2-Diabetes-Risiko bei Frauen.</w:t>
      </w:r>
    </w:p>
    <w:p>
      <w:r>
        <w:rPr>
          <w:b/>
        </w:rPr>
        <w:t xml:space="preserve">Ergebnis: </w:t>
      </w:r>
      <w:r>
        <w:t>Ohne Typ-2-Diabetes: MHT assoziiert mit Senkung Fasten-Insulin −5,90 pmol/l (11 Studien, n=4.262, hochgradige Evidenz) und HOMA-IR −0,21 (4 Studien, n=2.883, moderate Evidenz); Diabetes-Risiko-Ratio 0,83 (14 Studien, n=1.450.134, sehr niedrige Evidenz). Mit Typ-2-Diabetes: Fasten-Glukose −1,07 mmol/l (16 Studien, n=1.379), HbA1c −5,47 mmol/mol (−0,50 %; 17 Studien, n=15.720). Effektgrößen zu klein für klinische Relevanz; Evidenzgrad durchweg niedrig bis sehr niedrig.</w:t>
      </w:r>
    </w:p>
    <w:p>
      <w:r>
        <w:rPr>
          <w:b/>
          <w:sz w:val="19"/>
        </w:rPr>
        <w:t xml:space="preserve">Übertragbarkeit: </w:t>
      </w:r>
      <w:r>
        <w:rPr>
          <w:sz w:val="19"/>
        </w:rPr>
        <w:t>15 Länder, aber überwiegend RCT mit hohem Bias-Risiko; Fragestellung hormonabhängig, nicht übertragbarkeitsabhängig</w:t>
      </w:r>
    </w:p>
    <w:p>
      <w:r>
        <w:rPr>
          <w:color w:val="5A7D3A"/>
          <w:sz w:val="18"/>
        </w:rPr>
        <w:t>https://pubmed.ncbi.nlm.nih.gov/42758305/</w:t>
      </w:r>
    </w:p>
    <w:p>
      <w:pPr>
        <w:pStyle w:val="Heading2"/>
      </w:pPr>
      <w:r>
        <w:t>BGM0504-Dual-GLP-1/GIP Receptor Agonist: Dose-abhängige Gewichtsreduktion bis 18,33 %</w:t>
      </w:r>
    </w:p>
    <w:p>
      <w:r>
        <w:rPr>
          <w:i/>
          <w:color w:val="666666"/>
          <w:sz w:val="18"/>
        </w:rPr>
        <w:t>Ji L et al.  ·  Diabetes Obes Metab  ·  17.09.2026  ·  PMID 42755112</w:t>
      </w:r>
    </w:p>
    <w:p>
      <w:r>
        <w:t>Randomisierte Phase-2-Studie der Wirksamkeit und Sicherheit des dualen GLP-1/GIP-Rezeptoragonisten BGM0504 bei chinesischen Erwachsenen mit Übergewicht/Adipositas ohne Diabetes über 24 Wochen.</w:t>
      </w:r>
    </w:p>
    <w:p>
      <w:r>
        <w:rPr>
          <w:b/>
        </w:rPr>
        <w:t xml:space="preserve">Ergebnis: </w:t>
      </w:r>
      <w:r>
        <w:t>BGM0504 führte zu Gewichtsabnahmen von −10,68 % (5 mg), −16,07 % (10 mg) und −18,33 % (15 mg) vs. +0,13 % unter Placebo (p &lt; 0,0001 alle Dosen). Dosisabhängige Verbesserung mit 83,9 % der Patienten in der 15-mg-Gruppe erreichten &gt; 70 % Gewichtsverlust. Gastrointestinale Nebenwirkungen waren häufig (93,1 % mit 15 mg vs. 40 % Placebo), ein ernstes Unerwünschtes Ereignis unter 10 mg, keine Abbrüche wegen Nebenwirkungen.</w:t>
      </w:r>
    </w:p>
    <w:p>
      <w:r>
        <w:rPr>
          <w:b/>
          <w:sz w:val="19"/>
        </w:rPr>
        <w:t xml:space="preserve">Übertragbarkeit: </w:t>
      </w:r>
      <w:r>
        <w:rPr>
          <w:sz w:val="19"/>
        </w:rPr>
        <w:t>China, Phase-2-Daten zu neuer Substanzklasse, noch nicht zur Kostenbewertung in Deutschland verfügbar</w:t>
      </w:r>
    </w:p>
    <w:p>
      <w:r>
        <w:rPr>
          <w:color w:val="5A7D3A"/>
          <w:sz w:val="18"/>
        </w:rPr>
        <w:t>https://pubmed.ncbi.nlm.nih.gov/42755112/</w:t>
      </w:r>
    </w:p>
    <w:p>
      <w:pPr>
        <w:pStyle w:val="Heading1"/>
      </w:pPr>
      <w:r>
        <w:t>Aufgenommen am 20.09.2026</w:t>
      </w:r>
    </w:p>
    <w:p>
      <w:pPr>
        <w:pStyle w:val="Heading2"/>
      </w:pPr>
      <w:r>
        <w:t>36 % mit neuer Typ-2-Diabetes-Diagnose entwickeln Komplikationen in 3 Jahren</w:t>
      </w:r>
    </w:p>
    <w:p>
      <w:r>
        <w:rPr>
          <w:i/>
          <w:color w:val="666666"/>
          <w:sz w:val="18"/>
        </w:rPr>
        <w:t>Blomstrand H et al.  ·  J Diabetes Complications  ·  14.09.2026  ·  PMID 42762771</w:t>
      </w:r>
    </w:p>
    <w:p>
      <w:r>
        <w:t>Retrospektive bevölkerungsbasierte Kohorte von 5.773 Personen (40–90 Jahre), bei denen zwischen 2015 und 2020 in Region Halland, Schweden, Typ-2-Diabetes diagnostiziert wurde; Verfolgung über 3 Jahre auf Mikro- und Makrovaskulärkomplikationen.</w:t>
      </w:r>
    </w:p>
    <w:p>
      <w:r>
        <w:rPr>
          <w:b/>
        </w:rPr>
        <w:t xml:space="preserve">Ergebnis: </w:t>
      </w:r>
      <w:r>
        <w:t>Innerhalb von 3 Jahren entwickelten 36 % Komplikationen (Mikro &gt; Makro), 4 % starben. Beeinträchtigte Nierenfunktion erhöhte Risiko (HR 2,70; 95% KI 2,08–3,52), schlechte Glykämie-Kontrolle (HR 1,38; 95% KI 1,19–1,59). Höheres Alter erhöhte Risiko; weibliches Geschlecht war protektiv.</w:t>
      </w:r>
    </w:p>
    <w:p>
      <w:r>
        <w:rPr>
          <w:b/>
          <w:sz w:val="19"/>
        </w:rPr>
        <w:t xml:space="preserve">Übertragbarkeit: </w:t>
      </w:r>
      <w:r>
        <w:rPr>
          <w:sz w:val="19"/>
        </w:rPr>
        <w:t>Schweden, vergleichbares Versicherungssystem; frühe Risikostratifizierung</w:t>
      </w:r>
    </w:p>
    <w:p>
      <w:r>
        <w:rPr>
          <w:color w:val="5A7D3A"/>
          <w:sz w:val="18"/>
        </w:rPr>
        <w:t>https://pubmed.ncbi.nlm.nih.gov/42762771/</w:t>
      </w:r>
    </w:p>
    <w:p>
      <w:pPr>
        <w:pStyle w:val="Heading2"/>
      </w:pPr>
      <w:r>
        <w:t>Tofogliflozin verlangsamt nierenfunktionelle Verschlechterung um 6,1 mL/min</w:t>
      </w:r>
    </w:p>
    <w:p>
      <w:r>
        <w:rPr>
          <w:i/>
          <w:color w:val="666666"/>
          <w:sz w:val="18"/>
        </w:rPr>
        <w:t>Shinagawa N et al.  ·  J Diabetes Investig  ·  19.09.2026  ·  PMID 42762054</w:t>
      </w:r>
    </w:p>
    <w:p>
      <w:r>
        <w:t>Retrospektive Multizenterstudie von 598 Typ-2-Diabetes-Patienten (245 Tofogliflozin, 353 Kontrolle) mit Verfolgung der eGFR-Veränderung über 72 Monate in realer klinischer Praxis in Japan.</w:t>
      </w:r>
    </w:p>
    <w:p>
      <w:r>
        <w:rPr>
          <w:b/>
        </w:rPr>
        <w:t xml:space="preserve">Ergebnis: </w:t>
      </w:r>
      <w:r>
        <w:t>Nach 72 Monaten: eGFR-Rückgang −4,51 mL/min/1,73 m² unter Tofogliflozin vs. −10,64 unter Kontrollgruppe (Unterschied 6,14 mL/min/1,73 m²; p &lt; 0,001). Ebenso reduziert: HbA1c und Körpergewicht; Urin-Albumin-Kreatinin-Ratio zeigte keinen signifikanten Unterschied.</w:t>
      </w:r>
    </w:p>
    <w:p>
      <w:r>
        <w:rPr>
          <w:b/>
          <w:sz w:val="19"/>
        </w:rPr>
        <w:t xml:space="preserve">Übertragbarkeit: </w:t>
      </w:r>
      <w:r>
        <w:rPr>
          <w:sz w:val="19"/>
        </w:rPr>
        <w:t>Japan-Realwelt-Daten; SGLT2-Inhibitor-Klasse, nierenschützend</w:t>
      </w:r>
    </w:p>
    <w:p>
      <w:r>
        <w:rPr>
          <w:color w:val="5A7D3A"/>
          <w:sz w:val="18"/>
        </w:rPr>
        <w:t>https://pubmed.ncbi.nlm.nih.gov/42762054/</w:t>
      </w:r>
    </w:p>
    <w:p>
      <w:pPr>
        <w:pStyle w:val="Heading2"/>
      </w:pPr>
      <w:r>
        <w:t>Ultra-verarbeitete Lebensmittel, Bewegung und Schlaf senken Diabetes-Risiko</w:t>
      </w:r>
    </w:p>
    <w:p>
      <w:r>
        <w:rPr>
          <w:i/>
          <w:color w:val="666666"/>
          <w:sz w:val="18"/>
        </w:rPr>
        <w:t>Xu W et al.  ·  Diabetes  ·  17.09.2026  ·  PMID 42752808</w:t>
      </w:r>
    </w:p>
    <w:p>
      <w:r>
        <w:t>Prospektive Kohortenanalyse von 56.964 UK-Biobank-Teilnehmern ohne Diabetes mit erfasster Ernährung, Accelerometer-Bewegung und polygenetischem Risiko für Typ-2-Diabetes über median 8,6 Jahre.</w:t>
      </w:r>
    </w:p>
    <w:p>
      <w:r>
        <w:rPr>
          <w:b/>
        </w:rPr>
        <w:t xml:space="preserve">Ergebnis: </w:t>
      </w:r>
      <w:r>
        <w:t>Jede 10 % höhere Ultra-verarbeitete-Lebensmittel-(UPF-)Aufnahme war mit 7 % höherem Diabetes-Risiko assoziiert (HR 1,07; 95% KI 1,03–1,12). Bei hoher genetischer Suszeptibilität senkte niedrigere UPF-Aufnahme das Risiko (HR 0,65; 95% KI 0,49–0,85), wie auch ausreichend moderate-intensive körperliche Aktivität (HR 0,67) und adäquater Schlaf (HR 0,57).</w:t>
      </w:r>
    </w:p>
    <w:p>
      <w:r>
        <w:rPr>
          <w:b/>
          <w:sz w:val="19"/>
        </w:rPr>
        <w:t xml:space="preserve">Übertragbarkeit: </w:t>
      </w:r>
      <w:r>
        <w:rPr>
          <w:sz w:val="19"/>
        </w:rPr>
        <w:t>UK-Biobank; Wearable-Daten zu Verhalten; international vergleichbar</w:t>
      </w:r>
    </w:p>
    <w:p>
      <w:r>
        <w:rPr>
          <w:color w:val="5A7D3A"/>
          <w:sz w:val="18"/>
        </w:rPr>
        <w:t>https://pubmed.ncbi.nlm.nih.gov/42752808/</w:t>
      </w:r>
    </w:p>
    <w:p>
      <w:pPr>
        <w:pStyle w:val="Heading2"/>
      </w:pPr>
      <w:r>
        <w:t>CGM-Profile zeigen Herzinfarkt-Risiken selbst ohne Diabetes</w:t>
      </w:r>
    </w:p>
    <w:p>
      <w:r>
        <w:rPr>
          <w:i/>
          <w:color w:val="666666"/>
          <w:sz w:val="18"/>
        </w:rPr>
        <w:t>Bakhshi B et al.  ·  Diabetes Care  ·  17.09.2026  ·  PMID 42752803</w:t>
      </w:r>
    </w:p>
    <w:p>
      <w:r>
        <w:t>Querschnittsanalyse von 1.356 Framingham-Heart-Study-Teilnehmern ohne Diabetes, die 7–10 Tage ein blinded CGM (Dexcom G6) trugen; Assoziation CGM-Maße mit 10-Jahres-Herzinfarkt-Risiko und kardiometabolischen Risikofaktoren.</w:t>
      </w:r>
    </w:p>
    <w:p>
      <w:r>
        <w:rPr>
          <w:b/>
        </w:rPr>
        <w:t xml:space="preserve">Ergebnis: </w:t>
      </w:r>
      <w:r>
        <w:t>Jede SD höherer Anteil der Zeit mit Glukose &gt;140 mg/dL (15,4 %) war assoziiert mit 2 % höherem 10-Jahres-CVD-Risiko und 21–26 % höheren Odds für Hypertonie und Dyslipidämie, auch nach Adjustierung für Nüchternglukose. CGM-Profile zeigten Diskordanz zu klassischen Glukoseparametern (HbA1c, Nüchternglukose).</w:t>
      </w:r>
    </w:p>
    <w:p>
      <w:r>
        <w:rPr>
          <w:b/>
          <w:sz w:val="19"/>
        </w:rPr>
        <w:t xml:space="preserve">Übertragbarkeit: </w:t>
      </w:r>
      <w:r>
        <w:rPr>
          <w:sz w:val="19"/>
        </w:rPr>
        <w:t>USA-Kohorte; Konzept der kontinuierlichen Glukosemessung für Risikovorhersage</w:t>
      </w:r>
    </w:p>
    <w:p>
      <w:r>
        <w:rPr>
          <w:color w:val="5A7D3A"/>
          <w:sz w:val="18"/>
        </w:rPr>
        <w:t>https://pubmed.ncbi.nlm.nih.gov/42752803/</w:t>
      </w:r>
    </w:p>
    <w:p>
      <w:pPr>
        <w:pStyle w:val="Heading2"/>
      </w:pPr>
      <w:r>
        <w:t>Hepatische Fettlebererkrankung bei Typ-2-Diabetes: Diagnose und Therapie</w:t>
      </w:r>
    </w:p>
    <w:p>
      <w:r>
        <w:rPr>
          <w:i/>
          <w:color w:val="666666"/>
          <w:sz w:val="18"/>
        </w:rPr>
        <w:t>Yki-Järvinen H et al.  ·  Diabetologia  ·  15.08.2026  ·  PMID 42603840</w:t>
      </w:r>
    </w:p>
    <w:p>
      <w:r>
        <w:t>Narrative Übersichtsarbeit zu Diagnose, Verlauf und Management von MASLD (metabolic dysfunction-associated steatotic liver disease) bei Typ-2-Diabetes, mit Fokus auf fehlende Screening-Standards und therapeutische Optionen.</w:t>
      </w:r>
    </w:p>
    <w:p>
      <w:r>
        <w:rPr>
          <w:b/>
        </w:rPr>
        <w:t xml:space="preserve">Ergebnis: </w:t>
      </w:r>
      <w:r>
        <w:t>Bis zu 95 % der MASLD-Fälle bleiben unerkannt. Nichtinvasive Tests unterschätzen Fibroserisiken. Typ-2-Diabetes plus metabolisches Syndrom sind starke Prädiktoren für Leberergebnisse, aber kardiovaskuläre Ereignisse sind häufigste Todesursache bei nichtzirrhötischen Patienten. Neue Therapien (hepatische Energiestoffwechsel-Inhibitoren, Gewichtsverlust-Promoter) vielversprechend für Fibrosebegrenzung.</w:t>
      </w:r>
    </w:p>
    <w:p>
      <w:r>
        <w:rPr>
          <w:b/>
          <w:sz w:val="19"/>
        </w:rPr>
        <w:t xml:space="preserve">Übertragbarkeit: </w:t>
      </w:r>
      <w:r>
        <w:rPr>
          <w:sz w:val="19"/>
        </w:rPr>
        <w:t>Deutsche Koinzip-Autoren; kritische Versorgungslücke in DM-Praxis</w:t>
      </w:r>
    </w:p>
    <w:p>
      <w:r>
        <w:rPr>
          <w:color w:val="5A7D3A"/>
          <w:sz w:val="18"/>
        </w:rPr>
        <w:t>https://pubmed.ncbi.nlm.nih.gov/42603840/</w:t>
      </w:r>
    </w:p>
    <w:p>
      <w:pPr>
        <w:pStyle w:val="Heading2"/>
      </w:pPr>
      <w:r>
        <w:t>Drei-Stoffwechsel-Modell identifiziert Gestationsdiabetes-Risiko mit AUC 0,97</w:t>
      </w:r>
    </w:p>
    <w:p>
      <w:r>
        <w:rPr>
          <w:i/>
          <w:color w:val="666666"/>
          <w:sz w:val="18"/>
        </w:rPr>
        <w:t>Ma S et al.  ·  Cardiovasc Diabetol  ·  07.08.2026  ·  PMID 42568080</w:t>
      </w:r>
    </w:p>
    <w:p>
      <w:r>
        <w:t>Multizenter-Nested-Case-Control-Studie mit 2.693 Schwangeren, die Untargeted-Metabolomik und Metagenomik integrierten, um früh-schwangerschaftliche Biomarker für Gestationsdiabetes zu identifizieren; externe und prospektive Validierung.</w:t>
      </w:r>
    </w:p>
    <w:p>
      <w:r>
        <w:rPr>
          <w:b/>
        </w:rPr>
        <w:t xml:space="preserve">Ergebnis: </w:t>
      </w:r>
      <w:r>
        <w:t>Ein Drei-Stoffwechsel-Modell (3-Hydroxydecansäure, γ-Glu-Leu, Propionsäure) erreichte AUC 0,838 im Training, 0,840 in interner Validierung, 0,955 und 0,917 in zwei externen Kohorten und 0,969 in der prospektiven Kohorte. Frauen mit späterem GDM zeigten ungünstige früh-schwangerschaftliche Metaboliten und Mikrobiota-Struktur-Veränderungen.</w:t>
      </w:r>
    </w:p>
    <w:p>
      <w:r>
        <w:rPr>
          <w:b/>
          <w:sz w:val="19"/>
        </w:rPr>
        <w:t xml:space="preserve">Übertragbarkeit: </w:t>
      </w:r>
      <w:r>
        <w:rPr>
          <w:sz w:val="19"/>
        </w:rPr>
        <w:t>China; Metaboliten als Biomarker; kardio-metabolisches Risikokonzept in Schwangerschaft</w:t>
      </w:r>
    </w:p>
    <w:p>
      <w:r>
        <w:rPr>
          <w:color w:val="5A7D3A"/>
          <w:sz w:val="18"/>
        </w:rPr>
        <w:t>https://pubmed.ncbi.nlm.nih.gov/42568080/</w:t>
      </w:r>
    </w:p>
    <w:p>
      <w:pPr>
        <w:pStyle w:val="Heading2"/>
      </w:pPr>
      <w:r>
        <w:t>Semaglutid reduziert Nierenschäden bei Typ-2-Diabetes um 16%</w:t>
      </w:r>
    </w:p>
    <w:p>
      <w:r>
        <w:rPr>
          <w:i/>
          <w:color w:val="666666"/>
          <w:sz w:val="18"/>
        </w:rPr>
        <w:t>Mann JFE et al.  ·  Lancet Diabetes Endocrinol  ·  07.08.2026  ·  PMID 42567173</w:t>
      </w:r>
    </w:p>
    <w:p>
      <w:r>
        <w:t>Gepoolte Analyse von drei Phase-3-Studien (SELECT, FLOW, SOUL) mit 30.787 Teilnehmern und kardio-renalen Erkrankungen, die über 39,5–47,5 Monate die Wirkung von Semaglutid auf Nierenergebnisse untersuchte.</w:t>
      </w:r>
    </w:p>
    <w:p>
      <w:r>
        <w:rPr>
          <w:b/>
        </w:rPr>
        <w:t xml:space="preserve">Ergebnis: </w:t>
      </w:r>
      <w:r>
        <w:t>Semaglutid reduzierte das primäre Nierenergebnis (persistente eGFR-Senkung ≥50 %, Nierenversagen, nierenbezogener Tod oder kardiovaskulärer Tod) mit Hazard Ratio 0,84 (95% KI 0,77–0,91) versus Placebo. Schmäleres Nierenergebnis (ohne kardiovaskulären Tod): HR 0,80 (95% KI 0,69–0,92). Sicherheit vergleichbar mit anderen GLP-1-Rezeptoragonisten.</w:t>
      </w:r>
    </w:p>
    <w:p>
      <w:r>
        <w:rPr>
          <w:b/>
          <w:sz w:val="19"/>
        </w:rPr>
        <w:t xml:space="preserve">Übertragbarkeit: </w:t>
      </w:r>
      <w:r>
        <w:rPr>
          <w:sz w:val="19"/>
        </w:rPr>
        <w:t>Internationale Phase-3-Evidenz; Nierenschutz unabhängig von glykostatischem Effekt</w:t>
      </w:r>
    </w:p>
    <w:p>
      <w:r>
        <w:rPr>
          <w:color w:val="5A7D3A"/>
          <w:sz w:val="18"/>
        </w:rPr>
        <w:t>https://pubmed.ncbi.nlm.nih.gov/42567173/</w:t>
      </w:r>
    </w:p>
    <w:p>
      <w:pPr>
        <w:pStyle w:val="Heading1"/>
      </w:pPr>
      <w:r>
        <w:t>Aufgenommen am 19.09.2026</w:t>
      </w:r>
    </w:p>
    <w:p>
      <w:pPr>
        <w:pStyle w:val="Heading2"/>
      </w:pPr>
      <w:r>
        <w:t>Kulturell angepasstes Diabetes-Selbstmanagement senkt Kosten und steigert Lebensqualität</w:t>
      </w:r>
    </w:p>
    <w:p>
      <w:r>
        <w:rPr>
          <w:i/>
          <w:color w:val="666666"/>
          <w:sz w:val="18"/>
        </w:rPr>
        <w:t>Lamprecht-Carson D et al.  ·  Diabetes Obes Metab  ·  17.09.2026  ·  PMID 42755138</w:t>
      </w:r>
    </w:p>
    <w:p>
      <w:r>
        <w:t>Markov-Modell über 20 Jahre zur Kosteneffektivität eines kulturell angepassten Diabetes-Selbstmanagement-Schulungsprogramms (DSME) für Marshallesen mit Typ-2-Diabetes gegenüber Standard-DSME und Standardversorgung.</w:t>
      </w:r>
    </w:p>
    <w:p>
      <w:r>
        <w:rPr>
          <w:b/>
        </w:rPr>
        <w:t xml:space="preserve">Ergebnis: </w:t>
      </w:r>
      <w:r>
        <w:t>Angepasstes DSME-Programm war kosteneffektiv mit ICER von 3.083 USD pro QALY. Bei Willingness-to-Pay-Schwelle 50.000 USD/QALY war es in 87,1% der Simulationen die bevorzugte Strategie, bei 100.000 USD/QALY in 93,7%. Resultat robust gegenüber Sensitivitätsanalysen.</w:t>
      </w:r>
    </w:p>
    <w:p>
      <w:r>
        <w:rPr>
          <w:b/>
          <w:sz w:val="19"/>
        </w:rPr>
        <w:t xml:space="preserve">Übertragbarkeit: </w:t>
      </w:r>
      <w:r>
        <w:rPr>
          <w:sz w:val="19"/>
        </w:rPr>
        <w:t>USA; Interventionsdesign (kulturelle Anpassung) übertragbar auf deutsche Minderheitengruppen in DMP-Setting.</w:t>
      </w:r>
    </w:p>
    <w:p>
      <w:r>
        <w:rPr>
          <w:color w:val="5A7D3A"/>
          <w:sz w:val="18"/>
        </w:rPr>
        <w:t>https://pubmed.ncbi.nlm.nih.gov/42755138/</w:t>
      </w:r>
    </w:p>
    <w:p>
      <w:pPr>
        <w:pStyle w:val="Heading2"/>
      </w:pPr>
      <w:r>
        <w:t>Hypoglykämien sind mit Entzündungsmarkern und Immunveränderungen assoziiert</w:t>
      </w:r>
    </w:p>
    <w:p>
      <w:r>
        <w:rPr>
          <w:i/>
          <w:color w:val="666666"/>
          <w:sz w:val="18"/>
        </w:rPr>
        <w:t>Ajie M et al.  ·  Diabetes Obes Metab  ·  17.09.2026  ·  PMID 42755124</w:t>
      </w:r>
    </w:p>
    <w:p>
      <w:r>
        <w:t>Multizentrische Beobachtungsstudie (Hypo-METRICS) mit blinden Glukosesensoren über 10 Wochen bei 177 Personen mit Typ-1- und 185 mit Typ-2-Diabetes zur Assoziation sensorisch erkannter Hypoglykämien mit Entzündungsproteinen und Immunzellen.</w:t>
      </w:r>
    </w:p>
    <w:p>
      <w:r>
        <w:rPr>
          <w:b/>
        </w:rPr>
        <w:t xml:space="preserve">Ergebnis: </w:t>
      </w:r>
      <w:r>
        <w:t>Vier zirkulierende Entzündungsproteine (CCL28, CX3CL1, IL-17A, IL-17C) waren positiv mit Hypoglykämiehäufigkeit, -dauer und Time Below Range assoziiert (alle p&lt;0,05). Bei Typ-1-Diabetes waren pro-inflammatorische Monozytenreaktionen invers assoziiert mit Hypoglykämieparametern; Neutrophil- und Monozytencount waren erniedrigt (alle p&lt;0,05).</w:t>
      </w:r>
    </w:p>
    <w:p>
      <w:r>
        <w:rPr>
          <w:b/>
          <w:sz w:val="19"/>
        </w:rPr>
        <w:t xml:space="preserve">Übertragbarkeit: </w:t>
      </w:r>
      <w:r>
        <w:rPr>
          <w:sz w:val="19"/>
        </w:rPr>
        <w:t>Europäische Multizenterstudie; CGM-gesteuerte Analyse direkt übertragbar auf deutsches Versorgungssetting.</w:t>
      </w:r>
    </w:p>
    <w:p>
      <w:r>
        <w:rPr>
          <w:color w:val="5A7D3A"/>
          <w:sz w:val="18"/>
        </w:rPr>
        <w:t>https://pubmed.ncbi.nlm.nih.gov/42755124/</w:t>
      </w:r>
    </w:p>
    <w:p>
      <w:pPr>
        <w:pStyle w:val="Heading2"/>
      </w:pPr>
      <w:r>
        <w:t>Frühe Automatische Insulinabgabe bei neu diagnostiziertem Typ-1-Diabetes wirksam</w:t>
      </w:r>
    </w:p>
    <w:p>
      <w:r>
        <w:rPr>
          <w:i/>
          <w:color w:val="666666"/>
          <w:sz w:val="18"/>
        </w:rPr>
        <w:t>Zhou Y et al.  ·  Diabetes Obes Metab  ·  17.09.2026  ·  PMID 42755122</w:t>
      </w:r>
    </w:p>
    <w:p>
      <w:r>
        <w:t>Prospektive Beobachtungsstudie in China mit 126 Personen, die innerhalb 3 Monate nach Typ-1-Diabetes-Diagnose ein AndroidAPS-System mit telemedizinischer Unterstützung initiierten; Verfolgung bis 12 Monate.</w:t>
      </w:r>
    </w:p>
    <w:p>
      <w:r>
        <w:rPr>
          <w:b/>
        </w:rPr>
        <w:t xml:space="preserve">Ergebnis: </w:t>
      </w:r>
      <w:r>
        <w:t>Time in Range (TIR 3,9–10,0 mmol/l) betrug 85,2% im ersten Monat und blieb bei 12 Monaten stabil. HbA1c fiel von 10,0% (64 mmol/mol) bei Diagnose auf 6,3% (45 mmol/mol) nach 12 Monaten. Keine schweren Hypoglykämien oder Ketoazidosen. Jedoch brachen 35,7% die Therapie ab, hauptsächlich wegen finanzieller Gründe (55,2%).</w:t>
      </w:r>
    </w:p>
    <w:p>
      <w:r>
        <w:rPr>
          <w:b/>
          <w:sz w:val="19"/>
        </w:rPr>
        <w:t xml:space="preserve">Übertragbarkeit: </w:t>
      </w:r>
      <w:r>
        <w:rPr>
          <w:sz w:val="19"/>
        </w:rPr>
        <w:t>China; technologisches Konzept übertragbar, Finanzierungsmodell (Eigenfinanzierung) nicht auf deutsche GKV übertragbar.</w:t>
      </w:r>
    </w:p>
    <w:p>
      <w:r>
        <w:rPr>
          <w:color w:val="5A7D3A"/>
          <w:sz w:val="18"/>
        </w:rPr>
        <w:t>https://pubmed.ncbi.nlm.nih.gov/42755122/</w:t>
      </w:r>
    </w:p>
    <w:p>
      <w:pPr>
        <w:pStyle w:val="Heading2"/>
      </w:pPr>
      <w:r>
        <w:t>Hybrid-Closed-Loop-Insulin-Pumpen verbessern Blutglukose und psychisches Wohlbefinden</w:t>
      </w:r>
    </w:p>
    <w:p>
      <w:r>
        <w:rPr>
          <w:i/>
          <w:color w:val="666666"/>
          <w:sz w:val="18"/>
        </w:rPr>
        <w:t>Hohendorff J et al.  ·  Diabetes Obes Metab  ·  17.09.2026  ·  PMID 42755121</w:t>
      </w:r>
    </w:p>
    <w:p>
      <w:r>
        <w:t>Randomisierte kontrollierte 3-Monats-Studie (Hi-Loop) zur myloop CamAPS FX Hybrid-Closed-Loop-Therapie versus optimierter Insulin-Standardtherapie bei Typ-1-Diabetes mit HbA1c≥9,0% und psychischer Belastung.</w:t>
      </w:r>
    </w:p>
    <w:p>
      <w:r>
        <w:rPr>
          <w:b/>
        </w:rPr>
        <w:t xml:space="preserve">Ergebnis: </w:t>
      </w:r>
      <w:r>
        <w:t>HbA1c sank unter myloop CamAPS FX um 2,5% (gegenüber –0,9% Standard; Differenz –1,7%, 95% KI –2,6 bis –0,8%). Time in Range stieg um 27,4% (gegenüber –2,7%; Differenz +28,8%, 95% KI +16,8 bis +40,9%). Diabetes Burnout sank nur in der Interventionsgruppe (3,5→2,0; p=0,012); psychisches Wohlbefinden verbesserte sich.</w:t>
      </w:r>
    </w:p>
    <w:p>
      <w:r>
        <w:rPr>
          <w:b/>
          <w:sz w:val="19"/>
        </w:rPr>
        <w:t xml:space="preserve">Übertragbarkeit: </w:t>
      </w:r>
      <w:r>
        <w:rPr>
          <w:sz w:val="19"/>
        </w:rPr>
        <w:t>Polen; Closed-Loop-Systeme in Deutschland in DMP-Typ-1 teilweise erstattbar; psychische Outcome-Verbesserung relevant für Versorgungsrealität.</w:t>
      </w:r>
    </w:p>
    <w:p>
      <w:r>
        <w:rPr>
          <w:color w:val="5A7D3A"/>
          <w:sz w:val="18"/>
        </w:rPr>
        <w:t>https://pubmed.ncbi.nlm.nih.gov/42755121/</w:t>
      </w:r>
    </w:p>
    <w:p>
      <w:pPr>
        <w:pStyle w:val="Heading2"/>
      </w:pPr>
      <w:r>
        <w:t>Orforglipron senkt 10-Jahres-Risiko für Typ-2-Diabetes und kardiovaskuläre Erkrankung</w:t>
      </w:r>
    </w:p>
    <w:p>
      <w:r>
        <w:rPr>
          <w:i/>
          <w:color w:val="666666"/>
          <w:sz w:val="18"/>
        </w:rPr>
        <w:t>Shinde S et al.  ·  Diabetes Obes Metab  ·  17.09.2026  ·  PMID 42750540</w:t>
      </w:r>
    </w:p>
    <w:p>
      <w:r>
        <w:t>Post-hoc-Analyse der Phase-3-Studie ATTAIN-1 zur Vorhersage des kardiometabolischen Risikos bei Personen mit Übergewicht/Adipositas ohne Diabetes unter wöchentlichem oralen Orforglipron versus Placebo über 72 Wochen.</w:t>
      </w:r>
    </w:p>
    <w:p>
      <w:r>
        <w:rPr>
          <w:b/>
        </w:rPr>
        <w:t xml:space="preserve">Ergebnis: </w:t>
      </w:r>
      <w:r>
        <w:t>Typ-2-Diabetes-Risiko sank unter Orforglipron um 48,6–59,4% gegenüber –10,5% unter Placebo (p&lt;0,0001). Nach Framingham-Modell reduzierte sich das totale kardiovaskuläre Risiko um 0,6–1,0% gegenüber +0,6% unter Placebo (p&lt;0,0001). Die Ergebnisse waren konsistent über drei validierte Risikorechner.</w:t>
      </w:r>
    </w:p>
    <w:p>
      <w:r>
        <w:rPr>
          <w:b/>
          <w:sz w:val="19"/>
        </w:rPr>
        <w:t xml:space="preserve">Übertragbarkeit: </w:t>
      </w:r>
      <w:r>
        <w:rPr>
          <w:sz w:val="19"/>
        </w:rPr>
        <w:t>USA-amerikanische Studie; Datengrundlage nicht direkt auf deutsches Gesundheitssystem übertragbar.</w:t>
      </w:r>
    </w:p>
    <w:p>
      <w:r>
        <w:rPr>
          <w:color w:val="5A7D3A"/>
          <w:sz w:val="18"/>
        </w:rPr>
        <w:t>https://pubmed.ncbi.nlm.nih.gov/42750540/</w:t>
      </w:r>
    </w:p>
    <w:p>
      <w:pPr>
        <w:pStyle w:val="Heading2"/>
      </w:pPr>
      <w:r>
        <w:t>Fünfzig Jahre Kohortenstudien zum Typ-2-Diabetes: Lehren und Perspektiven</w:t>
      </w:r>
    </w:p>
    <w:p>
      <w:r>
        <w:rPr>
          <w:i/>
          <w:color w:val="666666"/>
          <w:sz w:val="18"/>
        </w:rPr>
        <w:t>Kim SH et al.  ·  Diabetologia  ·  26.08.2026  ·  PMID 42644887</w:t>
      </w:r>
    </w:p>
    <w:p>
      <w:r>
        <w:t>Narrative Übersichtsarbeit zur Rolle von Kohortenstudien in der Typ-2-Diabetes-Forschung der letzten 50 Jahre, ihre Bedeutung für Diagnostik, Komplikationen, Risikofaktoren und künftige Forschungsrichtungen.</w:t>
      </w:r>
    </w:p>
    <w:p>
      <w:r>
        <w:rPr>
          <w:b/>
        </w:rPr>
        <w:t xml:space="preserve">Ergebnis: </w:t>
      </w:r>
      <w:r>
        <w:t>Kohortenstudien haben das Verständnis von Typ-2-Diabetes erheblich vorangebracht und Leitlinien gestützt. Sie zeigen, dass Diagnostik, Screening, Komplikationen und Pathophysiologie am besten durch parallele Ansätze (Beobachtungsstudien und Experimente) untersucht werden. Künftige Richtungen: künstliche Intelligenz, Präzisions-Gesundheit und Exposom.</w:t>
      </w:r>
    </w:p>
    <w:p>
      <w:r>
        <w:rPr>
          <w:b/>
          <w:sz w:val="19"/>
        </w:rPr>
        <w:t xml:space="preserve">Übertragbarkeit: </w:t>
      </w:r>
      <w:r>
        <w:rPr>
          <w:sz w:val="19"/>
        </w:rPr>
        <w:t>Multikontinentale Metaanalyse europäischer und globaler Kohorten; Methodologie direkt auf deutsche epidemiologische Forschung übertragbar.</w:t>
      </w:r>
    </w:p>
    <w:p>
      <w:r>
        <w:rPr>
          <w:color w:val="5A7D3A"/>
          <w:sz w:val="18"/>
        </w:rPr>
        <w:t>https://pubmed.ncbi.nlm.nih.gov/42644887/</w:t>
      </w:r>
    </w:p>
    <w:p>
      <w:pPr>
        <w:pStyle w:val="Heading2"/>
      </w:pPr>
      <w:r>
        <w:t>SGLT2-Hemmer in England: Unterversorgung trotz Leitlinienempfehlung</w:t>
      </w:r>
    </w:p>
    <w:p>
      <w:r>
        <w:rPr>
          <w:i/>
          <w:color w:val="666666"/>
          <w:sz w:val="18"/>
        </w:rPr>
        <w:t>Muller P et al.  ·  Diabetes Obes Metab  ·  04.08.2026  ·  PMID 42552240</w:t>
      </w:r>
    </w:p>
    <w:p>
      <w:r>
        <w:t>Bevölkerungsbasierte Querschnittsstudie zur Uptake der NICE-Leitlinie (2022) für SGLT2-Hemmer bei Typ-2-Diabetes in England anhand von 587.826 Patienten mit klinischen Daten vom 1. September 2023.</w:t>
      </w:r>
    </w:p>
    <w:p>
      <w:r>
        <w:rPr>
          <w:b/>
        </w:rPr>
        <w:t xml:space="preserve">Ergebnis: </w:t>
      </w:r>
      <w:r>
        <w:t>18 Monate nach Leitlinienaktualisierung lag die SGLT2-Hemmer-Verordnung bei 19,5% (kardiovaskuläre Erkrankung), 29,4% (Herzinsuffizienz), 30,5% (beide) und 19,9–20,2% (hohes kardiovaskuläres Risiko). Unterversorgung war besonders bei Frauen, schwarzen Patienten und Personen aus benachteiligten Gebieten ausgeprägt.</w:t>
      </w:r>
    </w:p>
    <w:p>
      <w:r>
        <w:rPr>
          <w:b/>
          <w:sz w:val="19"/>
        </w:rPr>
        <w:t xml:space="preserve">Übertragbarkeit: </w:t>
      </w:r>
      <w:r>
        <w:rPr>
          <w:sz w:val="19"/>
        </w:rPr>
        <w:t>England, NHS-System; direkt vergleichbar mit Deutschen DMP-Strukturen und Leitlinienimplementierung.</w:t>
      </w:r>
    </w:p>
    <w:p>
      <w:r>
        <w:rPr>
          <w:color w:val="5A7D3A"/>
          <w:sz w:val="18"/>
        </w:rPr>
        <w:t>https://pubmed.ncbi.nlm.nih.gov/42552240/</w:t>
      </w:r>
    </w:p>
    <w:p>
      <w:pPr>
        <w:pStyle w:val="Heading1"/>
      </w:pPr>
      <w:r>
        <w:t>Aufgenommen am 18.09.2026</w:t>
      </w:r>
    </w:p>
    <w:p>
      <w:pPr>
        <w:pStyle w:val="Heading2"/>
      </w:pPr>
      <w:r>
        <w:t>Frühe Glukosemesstechnik verbessert kognitive Entwicklung bei Kinder-Typ-1-Diabetes</w:t>
      </w:r>
    </w:p>
    <w:p>
      <w:r>
        <w:rPr>
          <w:i/>
          <w:color w:val="666666"/>
          <w:sz w:val="18"/>
        </w:rPr>
        <w:t>Bassi M et al.  ·  Diabetes Res Clin Pract  ·  17.09.2026  ·  PMID 42753828</w:t>
      </w:r>
    </w:p>
    <w:p>
      <w:r>
        <w:t>Die prospektive Kohortenstudie mit 153 Kindern und Jugendlichen (6–17 Jahre) prüfte, ob kontinuierliche Glukosemessung (CGM) und automatisierte Insulinabgabe mit neuropsychologischen Ergebnissen (WISC-IV, Exekutivfunktion, Verhalten) korrelieren.</w:t>
      </w:r>
    </w:p>
    <w:p>
      <w:r>
        <w:rPr>
          <w:b/>
        </w:rPr>
        <w:t xml:space="preserve">Ergebnis: </w:t>
      </w:r>
      <w:r>
        <w:t>Anhaltende CGM-Nutzung (≥90% der Krankheitsdauer) und höherer automatisierter Betrieb (≥50%) waren mit höherem Verbal Comprehension Index (p=0,005 und p=0,025) und General Ability Index (p=0,015 und p=0,043) assoziiert. HbA1c ≤53 mmol/mol in den ersten 2–5 Jahren nach Diagnose korrelierte mit besseren exekutiven Funktionen und Verhaltenszielen.</w:t>
      </w:r>
    </w:p>
    <w:p>
      <w:r>
        <w:rPr>
          <w:b/>
          <w:sz w:val="19"/>
        </w:rPr>
        <w:t xml:space="preserve">Übertragbarkeit: </w:t>
      </w:r>
      <w:r>
        <w:rPr>
          <w:sz w:val="19"/>
        </w:rPr>
        <w:t>Italienische Zentren, kinderdiabetologisch relevant für Technologie-Einsatz</w:t>
      </w:r>
    </w:p>
    <w:p>
      <w:r>
        <w:rPr>
          <w:color w:val="5A7D3A"/>
          <w:sz w:val="18"/>
        </w:rPr>
        <w:t>https://pubmed.ncbi.nlm.nih.gov/42753828/</w:t>
      </w:r>
    </w:p>
    <w:p>
      <w:pPr>
        <w:pStyle w:val="Heading2"/>
      </w:pPr>
      <w:r>
        <w:t>Sensortechnik ohne Unterbrechung reduziert Automatikmodus-Unterbrechungen um 23 Min/Tag</w:t>
      </w:r>
    </w:p>
    <w:p>
      <w:r>
        <w:rPr>
          <w:i/>
          <w:color w:val="666666"/>
          <w:sz w:val="18"/>
        </w:rPr>
        <w:t>Marigliano M et al.  ·  Diabetes Res Clin Pract  ·  17.09.2026  ·  PMID 42753827</w:t>
      </w:r>
    </w:p>
    <w:p>
      <w:r>
        <w:t>Multizentrische retrospektive Studie an 42 Jugendlichen, die von Guardian-4- auf Simplera-Sync-Sensor wechselten, verglich kontinuierliche-Glukosemessungs-Parameter und Patient-Reported Outcomes nach MiniMed 780G zwischen letzten zwei Wochen alter und neuer Sensornutzung.</w:t>
      </w:r>
    </w:p>
    <w:p>
      <w:r>
        <w:rPr>
          <w:b/>
        </w:rPr>
        <w:t xml:space="preserve">Ergebnis: </w:t>
      </w:r>
      <w:r>
        <w:t>Automatisierter Modus stieg von 95,3% auf 97,1% (+1,8 Prozentpunkte, ~23 Min/Tag; p&lt;0,02). Time-in-Range (70–180 mg/dL) stieg von 76,7% auf 79,3% (p&lt;0,05); Mittelglukose sank von 146,0 auf 141,3 mg/dL (p&lt;0,05). Behandlungszufriedenheit erhöht, wahrgenommene Last verringert (beide p&lt;0,01).</w:t>
      </w:r>
    </w:p>
    <w:p>
      <w:r>
        <w:rPr>
          <w:b/>
          <w:sz w:val="19"/>
        </w:rPr>
        <w:t xml:space="preserve">Übertragbarkeit: </w:t>
      </w:r>
      <w:r>
        <w:rPr>
          <w:sz w:val="19"/>
        </w:rPr>
        <w:t>Italienisches Verbundnetz, technologie-/gerätepolitik für DMP-Modelle relevant</w:t>
      </w:r>
    </w:p>
    <w:p>
      <w:r>
        <w:rPr>
          <w:color w:val="5A7D3A"/>
          <w:sz w:val="18"/>
        </w:rPr>
        <w:t>https://pubmed.ncbi.nlm.nih.gov/42753827/</w:t>
      </w:r>
    </w:p>
    <w:p>
      <w:pPr>
        <w:pStyle w:val="Heading2"/>
      </w:pPr>
      <w:r>
        <w:t>Orales Semaglutid reduziert kardiovaskuläres Risiko in Echtpraxis stärker als DPP4/SGLT2i</w:t>
      </w:r>
    </w:p>
    <w:p>
      <w:r>
        <w:rPr>
          <w:i/>
          <w:color w:val="666666"/>
          <w:sz w:val="18"/>
        </w:rPr>
        <w:t>Tan X et al.  ·  Diabetes Ther  ·  17.09.2026  ·  PMID 42753116</w:t>
      </w:r>
    </w:p>
    <w:p>
      <w:r>
        <w:t>Beobachtungskohortenstudie mit US-Verwaltungsdaten an 10.878 Semaglutid-Neupatienten mit Typ-2-Diabetes und ASKVD verglich MACE und Sterblichkeit gegenüber Dipeptidylpeptidase-4-Inhibitoren (DPP4i, n=7.218) und SGLT2-Inhibitoren (SGLT2i, n=21.572).</w:t>
      </w:r>
    </w:p>
    <w:p>
      <w:r>
        <w:rPr>
          <w:b/>
        </w:rPr>
        <w:t xml:space="preserve">Ergebnis: </w:t>
      </w:r>
      <w:r>
        <w:t>Semaglutid zeigte 17–21% Reduktion des 3-Punkte-MACE vs. alle Vergleicher (p&lt;0,001). Gegen DPP4i: 22–24% Risikoreduktion (p&lt;0,001). Gegen SGLT2i: 21–22% Risikoreduktion für 3-Punkte-MACE (p&lt;0,001); signifikant niedrigere Gesamtsterblichkeit und Schlaganfallrisiko (p&lt;0,001).</w:t>
      </w:r>
    </w:p>
    <w:p>
      <w:r>
        <w:rPr>
          <w:b/>
          <w:sz w:val="19"/>
        </w:rPr>
        <w:t xml:space="preserve">Übertragbarkeit: </w:t>
      </w:r>
      <w:r>
        <w:rPr>
          <w:sz w:val="19"/>
        </w:rPr>
        <w:t>USA-Daten, praxisrelevant für Deutschland nur beim kardiovaskulären Schutzprofil</w:t>
      </w:r>
    </w:p>
    <w:p>
      <w:r>
        <w:rPr>
          <w:color w:val="5A7D3A"/>
          <w:sz w:val="18"/>
        </w:rPr>
        <w:t>https://pubmed.ncbi.nlm.nih.gov/42753116/</w:t>
      </w:r>
    </w:p>
    <w:p>
      <w:pPr>
        <w:pStyle w:val="Heading2"/>
      </w:pPr>
      <w:r>
        <w:t>Frühe Unterernährung beeinträchtigt Insulinsensitivität dauerhaft, auch nach Gewichtszunahme</w:t>
      </w:r>
    </w:p>
    <w:p>
      <w:r>
        <w:rPr>
          <w:i/>
          <w:color w:val="666666"/>
          <w:sz w:val="18"/>
        </w:rPr>
        <w:t>Cox SE et al.  ·  Diabet Med  ·  16.09.2026  ·  PMID 42748280</w:t>
      </w:r>
    </w:p>
    <w:p>
      <w:r>
        <w:t>Querschnitts-Analyse aus sechs prospektiven Kohorten in Sambia, Tansania, Indien und Philippinen (n=2.172) prüfte, ob frühere Wasting-Malnutrition (Emaziierung) die Insulin-Sekation und -Sensitivität in der Gegenwart beeinflusst, stratifiziert nach aktuellem BMI.</w:t>
      </w:r>
    </w:p>
    <w:p>
      <w:r>
        <w:rPr>
          <w:b/>
        </w:rPr>
        <w:t xml:space="preserve">Ergebnis: </w:t>
      </w:r>
      <w:r>
        <w:t>Kinder mit Emaziierung hatten 20–24% niedrigere Insulinsensitivität (Matsuda-Index). Erwachsene mit früher Emaziierung (vor 36–37 Jahren) zeigten auch nach Anpassung für heutigen BMI 18% niedrigere Sensitivität. Kürzliche Emaziierung (3–17 Jahre) korrelierte mit 10–20% niedrigerer Sekretion, aber 21–47% höherer Sensitivität (aufgrund niedriger aktueller BMI).</w:t>
      </w:r>
    </w:p>
    <w:p>
      <w:r>
        <w:rPr>
          <w:b/>
          <w:sz w:val="19"/>
        </w:rPr>
        <w:t xml:space="preserve">Übertragbarkeit: </w:t>
      </w:r>
      <w:r>
        <w:rPr>
          <w:sz w:val="19"/>
        </w:rPr>
        <w:t>Asien, Afrika – wichtig für LMICs; für Deutschland indirekt, wenn Migration/frühe Mangelernährung-Kohorten</w:t>
      </w:r>
    </w:p>
    <w:p>
      <w:r>
        <w:rPr>
          <w:color w:val="5A7D3A"/>
          <w:sz w:val="18"/>
        </w:rPr>
        <w:t>https://pubmed.ncbi.nlm.nih.gov/42748280/</w:t>
      </w:r>
    </w:p>
    <w:p>
      <w:pPr>
        <w:pStyle w:val="Heading2"/>
      </w:pPr>
      <w:r>
        <w:t>Indiens Strategien zur Kostenreduktion moderner Diabetesmittel – Vorlage für LMICs und High-Income-Länder</w:t>
      </w:r>
    </w:p>
    <w:p>
      <w:r>
        <w:rPr>
          <w:i/>
          <w:color w:val="666666"/>
          <w:sz w:val="18"/>
        </w:rPr>
        <w:t>Mohan V et al.  ·  Diabetes Care  ·  16.09.2026  ·  PMID 42747945</w:t>
      </w:r>
    </w:p>
    <w:p>
      <w:r>
        <w:t>Expertenbericht aus dem führenden indischen Diabeteszentrum beschreibt pharmazeutische Politik, Preisregulation, generische Produktion und öffentliche Verteilungsinitiativen, die in Indien 60–90% Kostenreduktion für SGLT2i und GLP-1-RA nach Patentablauf erreicht haben.</w:t>
      </w:r>
    </w:p>
    <w:p>
      <w:r>
        <w:rPr>
          <w:b/>
        </w:rPr>
        <w:t xml:space="preserve">Ergebnis: </w:t>
      </w:r>
      <w:r>
        <w:t>Indien hat 15- bis 65-fache Preisdifferenzen gegenüber USA-Listenpreisen bei selektierten Mitteln erzielt. Patentablauf, starker Generika-Wettbewerb, strukturierte Preisregulation und Ayushman-Bharat-Regierungsprogramme haben Zugang für Arme und ländliche Bevölkerung erheblich verbessert. Qualitäts- und Pharmakokinetik-Unterschiede zwischen Herstellern bleiben eine Herausforderung.</w:t>
      </w:r>
    </w:p>
    <w:p>
      <w:r>
        <w:rPr>
          <w:b/>
          <w:sz w:val="19"/>
        </w:rPr>
        <w:t xml:space="preserve">Übertragbarkeit: </w:t>
      </w:r>
      <w:r>
        <w:rPr>
          <w:sz w:val="19"/>
        </w:rPr>
        <w:t>Indien, LMICs – Lehren für Deutschland nur beim regulatorischen/pricing-Modell, nicht direkt übertragbar</w:t>
      </w:r>
    </w:p>
    <w:p>
      <w:r>
        <w:rPr>
          <w:color w:val="5A7D3A"/>
          <w:sz w:val="18"/>
        </w:rPr>
        <w:t>https://pubmed.ncbi.nlm.nih.gov/42747945/</w:t>
      </w:r>
    </w:p>
    <w:p>
      <w:pPr>
        <w:pStyle w:val="Heading2"/>
      </w:pPr>
      <w:r>
        <w:t>Kohortenstudien als Grundlage der modernen Diabetologie – 50 Jahre Wissensentwicklung</w:t>
      </w:r>
    </w:p>
    <w:p>
      <w:r>
        <w:rPr>
          <w:i/>
          <w:color w:val="666666"/>
          <w:sz w:val="18"/>
        </w:rPr>
        <w:t>Sargent JL et al.  ·  Diabetologia  ·  16.09.2026  ·  PMID 42747447</w:t>
      </w:r>
    </w:p>
    <w:p>
      <w:r>
        <w:t>Narrative Übersichtsarbeit von Kohortenforschern aus weltweit über 30 Zentren fasst zusammen, wie Beobachtungsstudien das Verständnis von Typ-2-Diabetes-Entstehung, -Komplikationen und -Risikofaktoren über fünf Dekaden vorangebracht haben.</w:t>
      </w:r>
    </w:p>
    <w:p>
      <w:r>
        <w:rPr>
          <w:b/>
        </w:rPr>
        <w:t xml:space="preserve">Ergebnis: </w:t>
      </w:r>
      <w:r>
        <w:t>Kohortenstudien haben Diagnosekriteria, Komplikationserkennung, Risikovorhersage und Leitlinien-Entwicklung transformiert. Die Analyse behandelt Stärken/Schwächen gegenüber RCTs und experimentellen Modellen; Zukunftswege (KI, Präzisions-Health, Exposom) sind skizziert. Schluss: experimentelle und beobachtende Forschung sind komplementär für Verständnis und Politikwandel.</w:t>
      </w:r>
    </w:p>
    <w:p>
      <w:r>
        <w:rPr>
          <w:b/>
          <w:sz w:val="19"/>
        </w:rPr>
        <w:t xml:space="preserve">Übertragbarkeit: </w:t>
      </w:r>
      <w:r>
        <w:rPr>
          <w:sz w:val="19"/>
        </w:rPr>
        <w:t>Europäische und globale Evidenzsynthese, methodologisch für alle Gesundheitssysteme grundlegend</w:t>
      </w:r>
    </w:p>
    <w:p>
      <w:r>
        <w:rPr>
          <w:color w:val="5A7D3A"/>
          <w:sz w:val="18"/>
        </w:rPr>
        <w:t>https://pubmed.ncbi.nlm.nih.gov/42747447/</w:t>
      </w:r>
    </w:p>
    <w:p>
      <w:pPr>
        <w:pStyle w:val="Heading1"/>
      </w:pPr>
      <w:r>
        <w:t>Aufgenommen am 17.09.2026</w:t>
      </w:r>
    </w:p>
    <w:p>
      <w:pPr>
        <w:pStyle w:val="Heading2"/>
      </w:pPr>
      <w:r>
        <w:t>CGM-Trajektorien bei Typ-1-Diabetes: Altersgruppen profitieren unterschiedlich</w:t>
      </w:r>
    </w:p>
    <w:p>
      <w:r>
        <w:rPr>
          <w:i/>
          <w:color w:val="666666"/>
          <w:sz w:val="18"/>
        </w:rPr>
        <w:t>Yoo JH et al.  ·  Diabetes Care  ·  16.09.2026  ·  PMID 42747916</w:t>
      </w:r>
    </w:p>
    <w:p>
      <w:r>
        <w:t>Dreiachähr-Kohortenstudie mit 1028 Personen und 3441 CGM-Profilen zur Analyse von Glukoseverlauf stratifiziert nach Alter, Nierenfunktion, Betazellfunktion und BMI.</w:t>
      </w:r>
    </w:p>
    <w:p>
      <w:r>
        <w:rPr>
          <w:b/>
        </w:rPr>
        <w:t xml:space="preserve">Ergebnis: </w:t>
      </w:r>
      <w:r>
        <w:t>Ältere Erwachsene zeigen Verbesserung der Time in Range (TIR) vergleichbar zu jüngeren (β=0,110, p=0,102) ohne Verschärfung von Hypoglykämien. Bei chronischer Nierenkrankheit signifikante TIR-Verbesserung (β=0,228, p=0,002). Schwere Betazelleninsuffizienz limitiert TIR-Gewinne (β=-0,119, p=0,025); substantielle Heterogenität innerhalb Subgruppen unterstützt individualisierte Ziele.</w:t>
      </w:r>
    </w:p>
    <w:p>
      <w:r>
        <w:rPr>
          <w:b/>
          <w:sz w:val="19"/>
        </w:rPr>
        <w:t xml:space="preserve">Übertragbarkeit: </w:t>
      </w:r>
      <w:r>
        <w:rPr>
          <w:sz w:val="19"/>
        </w:rPr>
        <w:t>Südkorea; Konsequenz: Subgruppengerechte CGM-Ziele sind praktikabel und nötig</w:t>
      </w:r>
    </w:p>
    <w:p>
      <w:r>
        <w:rPr>
          <w:color w:val="5A7D3A"/>
          <w:sz w:val="18"/>
        </w:rPr>
        <w:t>https://pubmed.ncbi.nlm.nih.gov/42747916/</w:t>
      </w:r>
    </w:p>
    <w:p>
      <w:pPr>
        <w:pStyle w:val="Heading2"/>
      </w:pPr>
      <w:r>
        <w:t>Typ-1-Diabetes bei Erwachsenen: Leitlinie mit Gewicht auf neue Technologien</w:t>
      </w:r>
    </w:p>
    <w:p>
      <w:r>
        <w:rPr>
          <w:i/>
          <w:color w:val="666666"/>
          <w:sz w:val="18"/>
        </w:rPr>
        <w:t>Holt RIG et al.  ·  Diabetologia  ·  16.09.2026  ·  PMID 42747450</w:t>
      </w:r>
    </w:p>
    <w:p>
      <w:r>
        <w:t>Aktualisierte internationale Leitlinie von ADA und EASD zur Behandlung von Typ-1-Diabetes bei Erwachsenen mit Fokus auf Technologien, Screeningverfahren und Management von Adipositas sowie psychosozialer Belastung.</w:t>
      </w:r>
    </w:p>
    <w:p>
      <w:r>
        <w:rPr>
          <w:b/>
        </w:rPr>
        <w:t xml:space="preserve">Ergebnis: </w:t>
      </w:r>
      <w:r>
        <w:t>Die Leitlinie integriert kontinuierliche Glukosemessung (CGM) und automatisierte Insulingabesysteme als Standardtherapie, empfiehlt psychische Unterstützung und adressiert erstmals systematisch Langzeit-Komplikationsscreening sowie Prävention von Typ-1-Diabetes im Stadium 3.</w:t>
      </w:r>
    </w:p>
    <w:p>
      <w:r>
        <w:rPr>
          <w:b/>
          <w:sz w:val="19"/>
        </w:rPr>
        <w:t xml:space="preserve">Übertragbarkeit: </w:t>
      </w:r>
      <w:r>
        <w:rPr>
          <w:sz w:val="19"/>
        </w:rPr>
        <w:t>ADA/EASD-Konsens, anwendbar auf deutsches Versorgungssystem mit Anpassung an DMP-Struktur</w:t>
      </w:r>
    </w:p>
    <w:p>
      <w:r>
        <w:rPr>
          <w:color w:val="5A7D3A"/>
          <w:sz w:val="18"/>
        </w:rPr>
        <w:t>https://pubmed.ncbi.nlm.nih.gov/42747450/</w:t>
      </w:r>
    </w:p>
    <w:p>
      <w:pPr>
        <w:pStyle w:val="Heading2"/>
      </w:pPr>
      <w:r>
        <w:t>Time in Range-Abnahme über 5 Jahre vorhersagt mikrovaskuläre Folgen bei Typ-1-Diabetes</w:t>
      </w:r>
    </w:p>
    <w:p>
      <w:r>
        <w:rPr>
          <w:i/>
          <w:color w:val="666666"/>
          <w:sz w:val="18"/>
        </w:rPr>
        <w:t>Sabbe A et al.  ·  J Clin Endocrinol Metab  ·  16.09.2026  ·  PMID 42745423</w:t>
      </w:r>
    </w:p>
    <w:p>
      <w:r>
        <w:t>Real-World-Kohortenstudie (246 Personen, 24 Jahre Diabetesdauer) zur Assoziation zwischen CGM-Metriken und Auftreten von Nephropathie, Retinopathie oder Neuropathie über 5 Jahre.</w:t>
      </w:r>
    </w:p>
    <w:p>
      <w:r>
        <w:rPr>
          <w:b/>
        </w:rPr>
        <w:t xml:space="preserve">Ergebnis: </w:t>
      </w:r>
      <w:r>
        <w:t>HbA1c sank von 7,6% auf 7,2%, TIR stieg von 50% auf 61%. Eine TIR-Abnahme ≥10% war assoziiert mit Komplikationsrate 33,3% (vs. 7,9% bei stabiler TIR, 15,0% bei Zunahme, p=0,011). Change in TIR blieb unabhängig mit Outcome assoziiert (AUC 0,757–0,787). Modelle mit CGM-Metriken und Alter zeigen akzeptable diskriminative Leistung.</w:t>
      </w:r>
    </w:p>
    <w:p>
      <w:r>
        <w:rPr>
          <w:b/>
          <w:sz w:val="19"/>
        </w:rPr>
        <w:t xml:space="preserve">Übertragbarkeit: </w:t>
      </w:r>
      <w:r>
        <w:rPr>
          <w:sz w:val="19"/>
        </w:rPr>
        <w:t>Belgien, ähnliche Versorgungsstruktur; TIR-Trend als Prognosemarker über HbA1c hinaus relevant</w:t>
      </w:r>
    </w:p>
    <w:p>
      <w:r>
        <w:rPr>
          <w:color w:val="5A7D3A"/>
          <w:sz w:val="18"/>
        </w:rPr>
        <w:t>https://pubmed.ncbi.nlm.nih.gov/42745423/</w:t>
      </w:r>
    </w:p>
    <w:p>
      <w:pPr>
        <w:pStyle w:val="Heading2"/>
      </w:pPr>
      <w:r>
        <w:t>Diabetes Distress: Evidenzbasierte Leitlinie zur Diagnostik und Therapie</w:t>
      </w:r>
    </w:p>
    <w:p>
      <w:r>
        <w:rPr>
          <w:i/>
          <w:color w:val="666666"/>
          <w:sz w:val="18"/>
        </w:rPr>
        <w:t>Speight J et al.  ·  Diabetologia  ·  15.09.2026  ·  PMID 42744915</w:t>
      </w:r>
    </w:p>
    <w:p>
      <w:r>
        <w:t>EASD-Leitlinie mit systematischer Evidenzbewertung zu Assessment und Behandlung der emotionalen Belastung (Diabetes Distress) bei Typ-1 und Typ-2-Diabetes im Erwachsenenalter.</w:t>
      </w:r>
    </w:p>
    <w:p>
      <w:r>
        <w:rPr>
          <w:b/>
        </w:rPr>
        <w:t xml:space="preserve">Ergebnis: </w:t>
      </w:r>
      <w:r>
        <w:t>Acht Good-Practice-Statements zum Screening (Routinediskussion psychisches Wohlbefinden, validierte Messtools), für Typ-1-Diabetes: CGM und automatisierte Insulingabe reduzieren Distress; für Typ-2-Diabetes: psychologische und schulische Interventionen wirksam; Empfehlungen basieren auf GRADE-Methodik mit systematischem Review und Metaanalyse.</w:t>
      </w:r>
    </w:p>
    <w:p>
      <w:r>
        <w:rPr>
          <w:b/>
          <w:sz w:val="19"/>
        </w:rPr>
        <w:t xml:space="preserve">Übertragbarkeit: </w:t>
      </w:r>
      <w:r>
        <w:rPr>
          <w:sz w:val="19"/>
        </w:rPr>
        <w:t>Europäisches Versorgungssystem, direkt in deutsches DMP integrierbar, Training erforderlich</w:t>
      </w:r>
    </w:p>
    <w:p>
      <w:r>
        <w:rPr>
          <w:color w:val="5A7D3A"/>
          <w:sz w:val="18"/>
        </w:rPr>
        <w:t>https://pubmed.ncbi.nlm.nih.gov/42744915/</w:t>
      </w:r>
    </w:p>
    <w:p>
      <w:pPr>
        <w:pStyle w:val="Heading2"/>
      </w:pPr>
      <w:r>
        <w:t>Prävention Typ-2-Diabetes: Bewegungsreaktion differiert nach Glukosestatus</w:t>
      </w:r>
    </w:p>
    <w:p>
      <w:r>
        <w:rPr>
          <w:i/>
          <w:color w:val="666666"/>
          <w:sz w:val="18"/>
        </w:rPr>
        <w:t>James E et al.  ·  Diabetologia  ·  14.09.2026  ·  PMID 42736402</w:t>
      </w:r>
    </w:p>
    <w:p>
      <w:r>
        <w:t>Gepoolte Analyse von 3 RCTs (2150 Personen, bis 48 Monate) zu Effekt strukturierter Lebensstil-Interventionen auf Bewegung und Glukose stratifiziert nach Baseline-Glukose-Phänotyp.</w:t>
      </w:r>
    </w:p>
    <w:p>
      <w:r>
        <w:rPr>
          <w:b/>
        </w:rPr>
        <w:t xml:space="preserve">Ergebnis: </w:t>
      </w:r>
      <w:r>
        <w:t>IFG+IGT-Gruppe: Intervention erhöhte Schritte um 808/Tag (95%-KI 402–1213) mit 2-h-Glukose-Senkung –0,5 mmol/L (p=0,001). Reine IFG-Gruppe nicht responsiv (71 Schritte, KI –429–571, n.s.). Normoglykämie und IGT-Gruppen zeigten intermediäre Effekte. Heterogene Baseline-Bewegungsmengen. Schluss: Klinische Wirksamkeit von Diabetes-Präventions-Programmen differiert nach Glykämiestatus.</w:t>
      </w:r>
    </w:p>
    <w:p>
      <w:r>
        <w:rPr>
          <w:b/>
          <w:sz w:val="19"/>
        </w:rPr>
        <w:t xml:space="preserve">Übertragbarkeit: </w:t>
      </w:r>
      <w:r>
        <w:rPr>
          <w:sz w:val="19"/>
        </w:rPr>
        <w:t>Großbritannien/NIHR; Implikation: Interventionen müssen nach Phänotyp tailored werden</w:t>
      </w:r>
    </w:p>
    <w:p>
      <w:r>
        <w:rPr>
          <w:color w:val="5A7D3A"/>
          <w:sz w:val="18"/>
        </w:rPr>
        <w:t>https://pubmed.ncbi.nlm.nih.gov/42736402/</w:t>
      </w:r>
    </w:p>
    <w:p>
      <w:pPr>
        <w:pStyle w:val="Heading2"/>
      </w:pPr>
      <w:r>
        <w:t>Diabetes und Diphtherie durch Corynebacterium ulcerans: deutsches Risiko-Register 2017–2022</w:t>
      </w:r>
    </w:p>
    <w:p>
      <w:r>
        <w:rPr>
          <w:i/>
          <w:color w:val="666666"/>
          <w:sz w:val="18"/>
        </w:rPr>
        <w:t>Badenschier F et al.  ·  Dtsch Arztebl Int  ·  10.07.2026  ·  PMID 42687590</w:t>
      </w:r>
    </w:p>
    <w:p>
      <w:r>
        <w:t>Analyse des intensivierten Diphtherie-Surveillance-Systems (RKI) zur Assoziation zwischen Diabetes mellitus und invasivem C.-ulcerans-Infekt (Diphtherie) in Deutschland.</w:t>
      </w:r>
    </w:p>
    <w:p>
      <w:r>
        <w:rPr>
          <w:b/>
        </w:rPr>
        <w:t xml:space="preserve">Ergebnis: </w:t>
      </w:r>
      <w:r>
        <w:t>Gesamtzeitraum: 8 Fälle C.-ulcerans-Diphtherie. Diabetes mellitus und Haustierkontakt waren signifikante Risikofaktoren. Diabetiker zeigten erhöhte Prädisposition für schwere Infektionen. Daten aus deutschem Surveillance-System belegen epidemiologische Assoziation; Impfstatus und Management bei Diabetikern unterrepräsentiert.</w:t>
      </w:r>
    </w:p>
    <w:p>
      <w:r>
        <w:rPr>
          <w:b/>
          <w:sz w:val="19"/>
        </w:rPr>
        <w:t xml:space="preserve">Übertragbarkeit: </w:t>
      </w:r>
      <w:r>
        <w:rPr>
          <w:sz w:val="19"/>
        </w:rPr>
        <w:t>Deutsche Routinedaten RKI-Surveillance; direkter Anwendungsbezug für Diabetologen bei Impfempfehlungen</w:t>
      </w:r>
    </w:p>
    <w:p>
      <w:r>
        <w:rPr>
          <w:color w:val="5A7D3A"/>
          <w:sz w:val="18"/>
        </w:rPr>
        <w:t>https://pubmed.ncbi.nlm.nih.gov/42687590/</w:t>
      </w:r>
    </w:p>
    <w:p>
      <w:pPr>
        <w:pStyle w:val="Heading1"/>
      </w:pPr>
      <w:r>
        <w:t>Aufgenommen am 16.09.2026</w:t>
      </w:r>
    </w:p>
    <w:p>
      <w:pPr>
        <w:pStyle w:val="Heading2"/>
      </w:pPr>
      <w:r>
        <w:t>Verschiedene Erkennungsraten bei gezieltem Diabetes-Screening in Dänemark</w:t>
      </w:r>
    </w:p>
    <w:p>
      <w:r>
        <w:rPr>
          <w:i/>
          <w:color w:val="666666"/>
          <w:sz w:val="18"/>
        </w:rPr>
        <w:t>Mateu NC et al.  ·  BMJ Open Diabetes Res Care  ·  15.09.2026  ·  PMID 42744583</w:t>
      </w:r>
    </w:p>
    <w:p>
      <w:r>
        <w:t>Vergleich von mobilen Screening-Einheiten mit Heim-Selbstmessung zur Früherkennung von Diabetes in der Bevölkerung mittels HbA1c-Tests.</w:t>
      </w:r>
    </w:p>
    <w:p>
      <w:r>
        <w:rPr>
          <w:b/>
        </w:rPr>
        <w:t xml:space="preserve">Ergebnis: </w:t>
      </w:r>
      <w:r>
        <w:t>HbA1c ≥48 mmol/mol (≥6,5%) wurde in 3,1% (mobile Einheit) vs. 3,5% (Heim-Selbstmessung) gefunden; die Heim-Messung war effizienter bei Werten 42–47 mmol/mol (6,0–6,4%), wo 15,2% vs. 9,1% erreicht wurden. Beide Methoden sind komplementär.</w:t>
      </w:r>
    </w:p>
    <w:p>
      <w:r>
        <w:rPr>
          <w:b/>
          <w:sz w:val="19"/>
        </w:rPr>
        <w:t xml:space="preserve">Übertragbarkeit: </w:t>
      </w:r>
      <w:r>
        <w:rPr>
          <w:sz w:val="19"/>
        </w:rPr>
        <w:t>Dänemark, vergleichbarer nordeuropäischer Sozialversicherung, hohe Übertragbarkeit auf deutsche Screening-Strukturen</w:t>
      </w:r>
    </w:p>
    <w:p>
      <w:r>
        <w:rPr>
          <w:color w:val="5A7D3A"/>
          <w:sz w:val="18"/>
        </w:rPr>
        <w:t>https://pubmed.ncbi.nlm.nih.gov/42744583/</w:t>
      </w:r>
    </w:p>
    <w:p>
      <w:pPr>
        <w:pStyle w:val="Heading2"/>
      </w:pPr>
      <w:r>
        <w:t>Übergewichtsreduktionsprogramme mit Fertigdiäten: Gute Toleranz, aber Lücken bei Langzeitbegleitung</w:t>
      </w:r>
    </w:p>
    <w:p>
      <w:r>
        <w:rPr>
          <w:i/>
          <w:color w:val="666666"/>
          <w:sz w:val="18"/>
        </w:rPr>
        <w:t>Liu Q et al.  ·  Diabetes Res Clin Pract  ·  15.09.2026  ·  PMID 42744078</w:t>
      </w:r>
    </w:p>
    <w:p>
      <w:r>
        <w:t>Scoping Review über 15 Studien (Interviews, Fokusgruppen, Surveys) zu Erfahrungen von Patienten mit Low-Energy-Diät und Very-Low-Energy-Diät zur Remission von Typ-2-Diabetes.</w:t>
      </w:r>
    </w:p>
    <w:p>
      <w:r>
        <w:rPr>
          <w:b/>
        </w:rPr>
        <w:t xml:space="preserve">Ergebnis: </w:t>
      </w:r>
      <w:r>
        <w:t>Fertigprodukte wurden gut vertragen; Hauptmotivatoren für Adhärenz: Möglichkeit der Diabetes-Remission und Gewichtsreduktion; zusätzliche Benefits bei psychischem Wohlbefinden erkannt; Defizite: inkonsistente Schulung, unzureichende psychologische Unterstützung, fehlende kulturelle Anpassung. Verständnis des Verhaltens nach Programm begrenzt.</w:t>
      </w:r>
    </w:p>
    <w:p>
      <w:r>
        <w:rPr>
          <w:b/>
          <w:sz w:val="19"/>
        </w:rPr>
        <w:t xml:space="preserve">Übertragbarkeit: </w:t>
      </w:r>
      <w:r>
        <w:rPr>
          <w:sz w:val="19"/>
        </w:rPr>
        <w:t>Australien, übertragbare Erkenntnisse zu Adhärenz-Barrieren für deutsche Remissions-Programme, besonders bezüglich psychologischer Unterstützung</w:t>
      </w:r>
    </w:p>
    <w:p>
      <w:r>
        <w:rPr>
          <w:color w:val="5A7D3A"/>
          <w:sz w:val="18"/>
        </w:rPr>
        <w:t>https://pubmed.ncbi.nlm.nih.gov/42744078/</w:t>
      </w:r>
    </w:p>
    <w:p>
      <w:pPr>
        <w:pStyle w:val="Heading2"/>
      </w:pPr>
      <w:r>
        <w:t>ADA/EASD-Konsens zu Typ-1-Diabetes-Management für Erwachsene 2026</w:t>
      </w:r>
    </w:p>
    <w:p>
      <w:r>
        <w:rPr>
          <w:i/>
          <w:color w:val="666666"/>
          <w:sz w:val="18"/>
        </w:rPr>
        <w:t>Holt RIG et al.  ·  Diabetes Care  ·  15.09.2026  ·  PMID 42742157</w:t>
      </w:r>
    </w:p>
    <w:p>
      <w:r>
        <w:t>Überarbeitete gemeinsame Empfehlung von American Diabetes Association und European Association for the Study of Diabetes zur modernen Behandlung der Typ-1-Diabetes im Erwachsenenalter mit Schwerpunkt auf Technologieintegration und Komplikationsprävention.</w:t>
      </w:r>
    </w:p>
    <w:p>
      <w:r>
        <w:rPr>
          <w:b/>
        </w:rPr>
        <w:t xml:space="preserve">Ergebnis: </w:t>
      </w:r>
      <w:r>
        <w:t>Besonderer Fokus auf neue Technologien (kontinuierliche Glukosemessung, Insulinpumpen, Closed Loop), Prävention von Spätkomplikationen und psychosoziale Versorgung als essenzielle Komponenten der strukturierten Diabetesschulung und Selbstmanagement-Unterstützung.</w:t>
      </w:r>
    </w:p>
    <w:p>
      <w:r>
        <w:rPr>
          <w:b/>
          <w:sz w:val="19"/>
        </w:rPr>
        <w:t xml:space="preserve">Übertragbarkeit: </w:t>
      </w:r>
      <w:r>
        <w:rPr>
          <w:sz w:val="19"/>
        </w:rPr>
        <w:t>Internationale evidenzbasierte Leitlinie, direkt übertragbar auf deutsches DMP und strukturierte Behandlungsprogramme</w:t>
      </w:r>
    </w:p>
    <w:p>
      <w:r>
        <w:rPr>
          <w:color w:val="5A7D3A"/>
          <w:sz w:val="18"/>
        </w:rPr>
        <w:t>https://pubmed.ncbi.nlm.nih.gov/42742157/</w:t>
      </w:r>
    </w:p>
    <w:p>
      <w:pPr>
        <w:pStyle w:val="Heading2"/>
      </w:pPr>
      <w:r>
        <w:t>GLP-1-Rezeptoragonisten senken Insulindosis bei Typ-2-Diabetes um 33 Einheiten täglich</w:t>
      </w:r>
    </w:p>
    <w:p>
      <w:r>
        <w:rPr>
          <w:i/>
          <w:color w:val="666666"/>
          <w:sz w:val="18"/>
        </w:rPr>
        <w:t>Yang H et al.  ·  Diabetes Obes Metab  ·  14.09.2026  ·  PMID 42736042</w:t>
      </w:r>
    </w:p>
    <w:p>
      <w:r>
        <w:t>Systematische Übersichtsarbeit und Metaanalyse von sieben randomisierten kontrollierten Studien (1.332 Patienten) zu GLP-1-Rezeptoragonisten mit Reduktion der Basalbolus-Insulinther beim Übergang zum GLP-1RA und Basalinsulin.</w:t>
      </w:r>
    </w:p>
    <w:p>
      <w:r>
        <w:rPr>
          <w:b/>
        </w:rPr>
        <w:t xml:space="preserve">Ergebnis: </w:t>
      </w:r>
      <w:r>
        <w:t>HbA1c-Unterschied nicht signifikant (–0,08 Prozentpunkte; 95% CI –0,28 bis 0,12; p=0,391); Körpergewichtreduktion –4,94 kg (p=0,003); Insulintagesddosis –33,32 Einheiten/Tag (p=0,006); Hypoglykämie-Risiko 24% niedriger (RR 0,76; 95% CI 0,66–0,87; p=0,007).</w:t>
      </w:r>
    </w:p>
    <w:p>
      <w:r>
        <w:rPr>
          <w:b/>
          <w:sz w:val="19"/>
        </w:rPr>
        <w:t xml:space="preserve">Übertragbarkeit: </w:t>
      </w:r>
      <w:r>
        <w:rPr>
          <w:sz w:val="19"/>
        </w:rPr>
        <w:t>Globale RCT-Evidenz, gültig für deutsche Versorgung und DMP-relevante Therapieoptimierung</w:t>
      </w:r>
    </w:p>
    <w:p>
      <w:r>
        <w:rPr>
          <w:color w:val="5A7D3A"/>
          <w:sz w:val="18"/>
        </w:rPr>
        <w:t>https://pubmed.ncbi.nlm.nih.gov/42736042/</w:t>
      </w:r>
    </w:p>
    <w:p>
      <w:pPr>
        <w:pStyle w:val="Heading2"/>
      </w:pPr>
      <w:r>
        <w:t>MASLD bei Typ-2-Diabetes kostet US-Systeme über 11.000 USD pro Patient pro Jahr</w:t>
      </w:r>
    </w:p>
    <w:p>
      <w:r>
        <w:rPr>
          <w:i/>
          <w:color w:val="666666"/>
          <w:sz w:val="18"/>
        </w:rPr>
        <w:t>Tran TH et al.  ·  Diabetes Obes Metab  ·  14.09.2026  ·  PMID 42736030</w:t>
      </w:r>
    </w:p>
    <w:p>
      <w:r>
        <w:t>Retrospektive Kohortenstudie mit US-Krankenkassendate zur Gesundheitsökonomie von diagnostizierter metabolischer Dysfunktion-assoziierter Steatosis hepatis bei 155.172 Patienten mit Typ-2-Diabetes.</w:t>
      </w:r>
    </w:p>
    <w:p>
      <w:r>
        <w:rPr>
          <w:b/>
        </w:rPr>
        <w:t xml:space="preserve">Ergebnis: </w:t>
      </w:r>
      <w:r>
        <w:t>Gesamtkosten mit MASLD 29.734 USD vs. 18.320 USD ohne MASLD; MASLD assoziiert mit 62% höheren Gesamtkosten (adjustierte Kostenquote 1,62; 95% CI 1,58–1,67), entsprechend 11.411 USD mehr pro Patient pro Jahr; erhöhte Inanspruchnahme aller Versorgungsbereiche.</w:t>
      </w:r>
    </w:p>
    <w:p>
      <w:r>
        <w:rPr>
          <w:b/>
          <w:sz w:val="19"/>
        </w:rPr>
        <w:t xml:space="preserve">Übertragbarkeit: </w:t>
      </w:r>
      <w:r>
        <w:rPr>
          <w:sz w:val="19"/>
        </w:rPr>
        <w:t>USA-Gesundheitssystem mit anderer Kostenstruktur, kostentechnische Befunde partiell übertragbar auf deutsche Kostenträger</w:t>
      </w:r>
    </w:p>
    <w:p>
      <w:r>
        <w:rPr>
          <w:color w:val="5A7D3A"/>
          <w:sz w:val="18"/>
        </w:rPr>
        <w:t>https://pubmed.ncbi.nlm.nih.gov/42736030/</w:t>
      </w:r>
    </w:p>
    <w:p>
      <w:pPr>
        <w:pStyle w:val="Heading2"/>
      </w:pPr>
      <w:r>
        <w:t>Große Versorgungslücken bei Typ-2-Diabetes-Behandlung in spanischen Zentren</w:t>
      </w:r>
    </w:p>
    <w:p>
      <w:r>
        <w:rPr>
          <w:i/>
          <w:color w:val="666666"/>
          <w:sz w:val="18"/>
        </w:rPr>
        <w:t>Arzuaga A et al.  ·  Prim Care Diabetes  ·  10.08.2026  ·  PMID 42575755</w:t>
      </w:r>
    </w:p>
    <w:p>
      <w:r>
        <w:t>Qualitätsindikatoren für Diabetes-Management in drei spanischen Regionen anhand von 30.111 Patienten mit elektronischen Patientenakten evaluiert.</w:t>
      </w:r>
    </w:p>
    <w:p>
      <w:r>
        <w:rPr>
          <w:b/>
        </w:rPr>
        <w:t xml:space="preserve">Ergebnis: </w:t>
      </w:r>
      <w:r>
        <w:t>Nur 20,4% erhielten regelmäßige HbA1c-Kontrollen alle 6 Monate; 3,9% der Patienten außerhalb des Zielbereichs bekamen vierteljährliche Kontrollen; 60% mit kardiovaskulären oder Nierenerkrankungen erhielten SGLT2i/GLP-1RA, aber nur 15% Kombinationstherapie; Insulininitiierung verzögert sich um median 7,7 Jahre. Benchmarking haltet Mängel auf.</w:t>
      </w:r>
    </w:p>
    <w:p>
      <w:r>
        <w:rPr>
          <w:b/>
          <w:sz w:val="19"/>
        </w:rPr>
        <w:t xml:space="preserve">Übertragbarkeit: </w:t>
      </w:r>
      <w:r>
        <w:rPr>
          <w:sz w:val="19"/>
        </w:rPr>
        <w:t>Südeuropa mit ähnlichen Versicherungsstrukturen, repräsentativ für fragmentierte Versorgung südeuropäischer und deutscher Regionen</w:t>
      </w:r>
    </w:p>
    <w:p>
      <w:r>
        <w:rPr>
          <w:color w:val="5A7D3A"/>
          <w:sz w:val="18"/>
        </w:rPr>
        <w:t>https://pubmed.ncbi.nlm.nih.gov/42575755/</w:t>
      </w:r>
    </w:p>
    <w:p>
      <w:pPr>
        <w:pStyle w:val="Heading1"/>
      </w:pPr>
      <w:r>
        <w:t>Aufgenommen am 15.09.2026</w:t>
      </w:r>
    </w:p>
    <w:p>
      <w:pPr>
        <w:pStyle w:val="Heading2"/>
      </w:pPr>
      <w:r>
        <w:t>Unteramputation bei Diabetes: 23,5 % Mortalität nach 1 Jahr, keine Verbesserung seit 2012</w:t>
      </w:r>
    </w:p>
    <w:p>
      <w:r>
        <w:rPr>
          <w:i/>
          <w:color w:val="666666"/>
          <w:sz w:val="18"/>
        </w:rPr>
        <w:t>Hennessy C et al.  ·  Diabetes Care  ·  14.09.2026  ·  PMID 42734988</w:t>
      </w:r>
    </w:p>
    <w:p>
      <w:r>
        <w:t>Eine 25-Jahr-Bevölkerungsstudie aus England beschrieb Mortalität und Morbidität nach Unterschenkelamputation bei 25.176 Diabetespatienten mittels verknüpfter Krankenhausdaten.</w:t>
      </w:r>
    </w:p>
    <w:p>
      <w:r>
        <w:rPr>
          <w:b/>
        </w:rPr>
        <w:t xml:space="preserve">Ergebnis: </w:t>
      </w:r>
      <w:r>
        <w:t>Mortalität betrug 23,5 % im 1. Jahr, 60,0 % im 5. Jahr und 82,3 % im 10. Jahr – ohne Verbesserung seit 2012. Unabhängig assoziiert mit erhöhter Mortalität: weibliches Geschlecht (HR 1,06), höheres Alter (HR 1,62), höherer Charlson-Index (HR 1,04 pro Punkt). 90-Tage-Komplikationen: Reoperation (6,24 %), Myokardinfarkt (3,74 %), Readmission (20,25 %); kumulative Kontralateral-Amputation bei 5 Jahren: 6,43 %.</w:t>
      </w:r>
    </w:p>
    <w:p>
      <w:r>
        <w:rPr>
          <w:b/>
          <w:sz w:val="19"/>
        </w:rPr>
        <w:t xml:space="preserve">Übertragbarkeit: </w:t>
      </w:r>
      <w:r>
        <w:rPr>
          <w:sz w:val="19"/>
        </w:rPr>
        <w:t>England, nationale Krankenhausdaten vergleichbar mit deutschem KV-System.</w:t>
      </w:r>
    </w:p>
    <w:p>
      <w:r>
        <w:rPr>
          <w:color w:val="5A7D3A"/>
          <w:sz w:val="18"/>
        </w:rPr>
        <w:t>https://pubmed.ncbi.nlm.nih.gov/42734988/</w:t>
      </w:r>
    </w:p>
    <w:p>
      <w:pPr>
        <w:pStyle w:val="Heading2"/>
      </w:pPr>
      <w:r>
        <w:t>Transition Typ-1-Diabetes: Konsenspapier mit 31 Statements für strukturierte Betreuung</w:t>
      </w:r>
    </w:p>
    <w:p>
      <w:r>
        <w:rPr>
          <w:i/>
          <w:color w:val="666666"/>
          <w:sz w:val="18"/>
        </w:rPr>
        <w:t>de Beaufort C et al.  ·  Diabetologia  ·  14.09.2026  ·  PMID 42734653</w:t>
      </w:r>
    </w:p>
    <w:p>
      <w:r>
        <w:t>Ein internationales Konsenspapier (ISPAD, EASD, ADA) entwickelte evidenzbasierte Empfehlungen zur Betreuung von Jugendlichen und jungen Erwachsenen beim Wechsel von pädiatrischer zu Erwachsenendiabeologie.</w:t>
      </w:r>
    </w:p>
    <w:p>
      <w:r>
        <w:rPr>
          <w:b/>
        </w:rPr>
        <w:t xml:space="preserve">Ergebnis: </w:t>
      </w:r>
      <w:r>
        <w:t>31 Konsens-Statements zum vollen Transitionsprozess (Prä-Transfer, Transfer, Post-Transfer) wurden durch systematische Review + Delphi-Befragung von Fachleuten und Patienten validiert. Evidenz Grade A/B wurde automatisch eingebunden; Grad C/E erfolgte Delphi-Validierung. Der Report enthält keine Zahlen zu Outcomes, sondern Struktur- und Prozessempfehlungen mit dem Ziel, Leitlinien in lokale Praxis zu übersetzen.</w:t>
      </w:r>
    </w:p>
    <w:p>
      <w:r>
        <w:rPr>
          <w:b/>
          <w:sz w:val="19"/>
        </w:rPr>
        <w:t xml:space="preserve">Übertragbarkeit: </w:t>
      </w:r>
      <w:r>
        <w:rPr>
          <w:sz w:val="19"/>
        </w:rPr>
        <w:t>Internationales Konsenspaper – Niederlande, Skandinavien, deutschsprachige Länder vertreten.</w:t>
      </w:r>
    </w:p>
    <w:p>
      <w:r>
        <w:rPr>
          <w:color w:val="5A7D3A"/>
          <w:sz w:val="18"/>
        </w:rPr>
        <w:t>https://pubmed.ncbi.nlm.nih.gov/42734653/</w:t>
      </w:r>
    </w:p>
    <w:p>
      <w:pPr>
        <w:pStyle w:val="Heading2"/>
      </w:pPr>
      <w:r>
        <w:t>Beta-Zellfunction bei Prediabetes: ISSI-2 vorhersagekräftiger als HOMA-IR</w:t>
      </w:r>
    </w:p>
    <w:p>
      <w:r>
        <w:rPr>
          <w:i/>
          <w:color w:val="666666"/>
          <w:sz w:val="18"/>
        </w:rPr>
        <w:t>Liu Y et al.  ·  Diabetes Obes Metab  ·  13.09.2026  ·  PMID 42733155</w:t>
      </w:r>
    </w:p>
    <w:p>
      <w:r>
        <w:t>Eine chinesische Prospektivstudie prüfte bei 645 Prediabetespatienten, ob die Insulinsekretion-Sensitivitäts-Index-2 (ISSI-2) aus OGTT-Daten Diabetes-Progression oder -Reversion besser vorhersagt als HOMA-IR.</w:t>
      </w:r>
    </w:p>
    <w:p>
      <w:r>
        <w:rPr>
          <w:b/>
        </w:rPr>
        <w:t xml:space="preserve">Ergebnis: </w:t>
      </w:r>
      <w:r>
        <w:t>Nach 24 Monaten: 136 zur Diabetes progrediert, 61 zu Normoglykämie revertiert (n=410 mit Follow-up). ISSI-2: Jede 1-SD-Steigerung war mit niedrigerem Progressionsrisiko (OR 0,505) und höherem Reversionsrisiko (OR 1,447, beide p&lt;0,001) assoziiert. HOMA-IR weniger konsistent. Dual-Defekt-Gruppe (höher HOMA-IR + niedrig ISSI-2) hatte höchstes Progressionsrisiko (OR 2,764). ISSI-2 erfasst Basalglykämie stärker als HOMA-IR.</w:t>
      </w:r>
    </w:p>
    <w:p>
      <w:r>
        <w:rPr>
          <w:b/>
          <w:sz w:val="19"/>
        </w:rPr>
        <w:t xml:space="preserve">Übertragbarkeit: </w:t>
      </w:r>
      <w:r>
        <w:rPr>
          <w:sz w:val="19"/>
        </w:rPr>
        <w:t>China, große Multicenterstichprobe, Konzept auf deutsche Screening-praxis übertragbar.</w:t>
      </w:r>
    </w:p>
    <w:p>
      <w:r>
        <w:rPr>
          <w:color w:val="5A7D3A"/>
          <w:sz w:val="18"/>
        </w:rPr>
        <w:t>https://pubmed.ncbi.nlm.nih.gov/42733155/</w:t>
      </w:r>
    </w:p>
    <w:p>
      <w:pPr>
        <w:pStyle w:val="Heading2"/>
      </w:pPr>
      <w:r>
        <w:t>Polyneuropathie in Prediabetes: 9,8 % Inzidenz in 24 Monaten</w:t>
      </w:r>
    </w:p>
    <w:p>
      <w:r>
        <w:rPr>
          <w:i/>
          <w:color w:val="666666"/>
          <w:sz w:val="18"/>
        </w:rPr>
        <w:t>Anastasiou G et al.  ·  Diabetes Res Clin Pract  ·  13.08.2026  ·  PMID 42595053</w:t>
      </w:r>
    </w:p>
    <w:p>
      <w:r>
        <w:t>Eine griechische Prospektivstudie untersuchte bei 160 Patienten mit Prediabetes die Inzidenz distaler symmetrischer Polyneuropathie (DSPN) über 24 Monate und identifizierte unabhängige Risikofaktoren.</w:t>
      </w:r>
    </w:p>
    <w:p>
      <w:r>
        <w:rPr>
          <w:b/>
        </w:rPr>
        <w:t xml:space="preserve">Ergebnis: </w:t>
      </w:r>
      <w:r>
        <w:t>Bei 133 DSPN-freien Teilnehmern am Baseline entwickelten 13 (9,8 %) eine DSPN. Unabhängige Prädiktoren waren Alter (OR 1,11 pro Jahr), männliches Geschlecht (OR 1,07), Rauchen (OR 1,17), Taillenumfang (OR 1,04 pro cm), HOMA-IR (OR 1,83) und deren Veränderung (OR 1,46). Die Ergebnisse zeigen, dass Nervenschäden bereits im prädiabeischen Stadium auftreten.</w:t>
      </w:r>
    </w:p>
    <w:p>
      <w:r>
        <w:rPr>
          <w:b/>
          <w:sz w:val="19"/>
        </w:rPr>
        <w:t xml:space="preserve">Übertragbarkeit: </w:t>
      </w:r>
      <w:r>
        <w:rPr>
          <w:sz w:val="19"/>
        </w:rPr>
        <w:t>Griechenland, vergleichbares europäisches Versichertensystem.</w:t>
      </w:r>
    </w:p>
    <w:p>
      <w:r>
        <w:rPr>
          <w:color w:val="5A7D3A"/>
          <w:sz w:val="18"/>
        </w:rPr>
        <w:t>https://pubmed.ncbi.nlm.nih.gov/42595053/</w:t>
      </w:r>
    </w:p>
    <w:p>
      <w:pPr>
        <w:pStyle w:val="Heading2"/>
      </w:pPr>
      <w:r>
        <w:t>Diabetesversorgung bei Älteren in Deutschland: Mangel bei modernen Medikamenten</w:t>
      </w:r>
    </w:p>
    <w:p>
      <w:r>
        <w:rPr>
          <w:i/>
          <w:color w:val="666666"/>
          <w:sz w:val="18"/>
        </w:rPr>
        <w:t>Du Y et al.  ·  Diabetes Obes Metab  ·  11.08.2026  ·  PMID 42581634</w:t>
      </w:r>
    </w:p>
    <w:p>
      <w:r>
        <w:t>Eine deutsche Querschnittsstudie (Gesundheit65+) bewertete Versorgungsqualität bei 292 älteren Diabetespatienten (≥66 Jahre) anhand von Leitlinien-Indikatoren und verglich mit früheren Erhebungen.</w:t>
      </w:r>
    </w:p>
    <w:p>
      <w:r>
        <w:rPr>
          <w:b/>
        </w:rPr>
        <w:t xml:space="preserve">Ergebnis: </w:t>
      </w:r>
      <w:r>
        <w:t>90,6 % Nichtraucher, 69,6 % Normalgewicht, 74,2 % Blutdruckkontrolle, 45,5 % sportlich aktiv. Bei Medikation: 73,6 % Antidiabetika (24,3 % Metformin mono, 16,9 % Insulin), 65,7 % Statine, 88,4 % ACE-I/ARB (bei Hypertonie). Moderne Substanzen nur 36,8 % GLP-1-RA/SGLT2i bei kardiovaskulärer Erkrankung; Aspirin 55,4 %. Trend-Analyse (66–79 J.): Insulinrückgang, Verbesserung bei Bewegung, Normalgewicht, Blutdruck und Leitlinien-Medikation.</w:t>
      </w:r>
    </w:p>
    <w:p>
      <w:r>
        <w:rPr>
          <w:b/>
          <w:sz w:val="19"/>
        </w:rPr>
        <w:t xml:space="preserve">Übertragbarkeit: </w:t>
      </w:r>
      <w:r>
        <w:rPr>
          <w:sz w:val="19"/>
        </w:rPr>
        <w:t>Deutschland, Robert-Koch-Institut, nationale Untersuchungsdaten.</w:t>
      </w:r>
    </w:p>
    <w:p>
      <w:r>
        <w:rPr>
          <w:color w:val="5A7D3A"/>
          <w:sz w:val="18"/>
        </w:rPr>
        <w:t>https://pubmed.ncbi.nlm.nih.gov/42581634/</w:t>
      </w:r>
    </w:p>
    <w:p>
      <w:pPr>
        <w:pStyle w:val="Heading2"/>
      </w:pPr>
      <w:r>
        <w:t>Typ-2-Diabetes-Prävention: Lebenslauf-Rahmen mit 10 Prioritäten statt Symptom-fokussiert</w:t>
      </w:r>
    </w:p>
    <w:p>
      <w:r>
        <w:rPr>
          <w:i/>
          <w:color w:val="666666"/>
          <w:sz w:val="18"/>
        </w:rPr>
        <w:t>Wang Y et al.  ·  Nat Med  ·  10.08.2026  ·  PMID 42575984</w:t>
      </w:r>
    </w:p>
    <w:p>
      <w:r>
        <w:t>Ein internationales Konsenspapier (22 Experten, darunter deutsche Zentren) entwickelt einen Life-Course-Präventionsrahmen für Typ-2-Diabetes mit Fokus auf Prediabetes-Remission statt nur Progression-Verzögerung.</w:t>
      </w:r>
    </w:p>
    <w:p>
      <w:r>
        <w:rPr>
          <w:b/>
        </w:rPr>
        <w:t xml:space="preserve">Ergebnis: </w:t>
      </w:r>
      <w:r>
        <w:t>Der Bericht beschreibt einen integrierten Life-Course-Risikobau mit kritischen Fenster metabolischer Anfälligkeit und enthält 10 Prioritäten für präventive Intervention. Kernthese: Normoglykämie-Wiederherstellung ist das Ziel, Prediabetes-Remission ein messbarer, erreichbarer Endpunkt; präzise Prävention muss Mechanismen-Heterogenität berücksichtigen und bleibt skalierbar/adaptierbar. Keine Outcome-Zahlen, aber konzeptionelle Rahmengebung für neue Strategien.</w:t>
      </w:r>
    </w:p>
    <w:p>
      <w:r>
        <w:rPr>
          <w:b/>
          <w:sz w:val="19"/>
        </w:rPr>
        <w:t xml:space="preserve">Übertragbarkeit: </w:t>
      </w:r>
      <w:r>
        <w:rPr>
          <w:sz w:val="19"/>
        </w:rPr>
        <w:t>Tübingen (Helmholtz, Universitätsklinik), Düsseldorf (DDZ) führend – deutsches Gesundheitssystem eingebunden.</w:t>
      </w:r>
    </w:p>
    <w:p>
      <w:r>
        <w:rPr>
          <w:color w:val="5A7D3A"/>
          <w:sz w:val="18"/>
        </w:rPr>
        <w:t>https://pubmed.ncbi.nlm.nih.gov/42575984/</w:t>
      </w:r>
    </w:p>
    <w:p>
      <w:pPr>
        <w:pStyle w:val="Heading1"/>
      </w:pPr>
      <w:r>
        <w:t>Aufgenommen am 14.09.2026</w:t>
      </w:r>
    </w:p>
    <w:p>
      <w:pPr>
        <w:pStyle w:val="Heading2"/>
      </w:pPr>
      <w:r>
        <w:t>Operationalisierung von Typ-2-Diabetes ändert Phänotyp und Outcome-Assoziation</w:t>
      </w:r>
    </w:p>
    <w:p>
      <w:r>
        <w:rPr>
          <w:i/>
          <w:color w:val="666666"/>
          <w:sz w:val="18"/>
        </w:rPr>
        <w:t>Zhou Y et al.  ·  Diabetes Res Clin Pract  ·  13.09.2026  ·  PMID 42732789</w:t>
      </w:r>
    </w:p>
    <w:p>
      <w:r>
        <w:t>UK-Biobank-Studie mit 501.936 Teilnehmern: Vergleich von fünf alternativen Definitions-Familien für Typ-2-Diabetes und deren Effekt auf Fallzusammensetzung und Mortalitäts-/Morbilitäts-Assoziationen.</w:t>
      </w:r>
    </w:p>
    <w:p>
      <w:r>
        <w:rPr>
          <w:b/>
        </w:rPr>
        <w:t xml:space="preserve">Ergebnis: </w:t>
      </w:r>
      <w:r>
        <w:t>Fallzahlen variierten je Definition (13.873-22.394); Hazard Ratios für MI 3,82 (3,61-4,04) und Demenz 3,79 (3,52-4,09) bei eng definierten Fällen; Einschluss von nicht diagnostiziertem Diabetes reduzierte HRs um 1,2-13,8 %, besonders für Demenz.</w:t>
      </w:r>
    </w:p>
    <w:p>
      <w:r>
        <w:rPr>
          <w:b/>
          <w:sz w:val="19"/>
        </w:rPr>
        <w:t xml:space="preserve">Übertragbarkeit: </w:t>
      </w:r>
      <w:r>
        <w:rPr>
          <w:sz w:val="19"/>
        </w:rPr>
        <w:t>UK-System, ähnlich deutsche Routinedokumentation in KVs/Kliniken</w:t>
      </w:r>
    </w:p>
    <w:p>
      <w:r>
        <w:rPr>
          <w:color w:val="5A7D3A"/>
          <w:sz w:val="18"/>
        </w:rPr>
        <w:t>https://pubmed.ncbi.nlm.nih.gov/42732789/</w:t>
      </w:r>
    </w:p>
    <w:p>
      <w:pPr>
        <w:pStyle w:val="Heading2"/>
      </w:pPr>
      <w:r>
        <w:t>Metabolische Faktoren und pulmonale Veränderungen bei Diabetes</w:t>
      </w:r>
    </w:p>
    <w:p>
      <w:r>
        <w:rPr>
          <w:i/>
          <w:color w:val="666666"/>
          <w:sz w:val="18"/>
        </w:rPr>
        <w:t>Li Z et al.  ·  Diabetes Care  ·  01.09.2026  ·  PMID 42623539</w:t>
      </w:r>
    </w:p>
    <w:p>
      <w:r>
        <w:t>Stellungnahme zu Faktoren, die die Verbindung zwischen Diabetes und Lungenfunktionsstörungen modulieren.</w:t>
      </w:r>
    </w:p>
    <w:p>
      <w:r>
        <w:rPr>
          <w:b/>
        </w:rPr>
        <w:t xml:space="preserve">Ergebnis: </w:t>
      </w:r>
      <w:r>
        <w:t>Post-hoc-Analyse zeigt metabolische Marker als unabhängige Prädiktoren pulmonaler Alteration; spezifische Hazard Ratios im Originalmanuskript nicht im Abstract.</w:t>
      </w:r>
    </w:p>
    <w:p>
      <w:r>
        <w:rPr>
          <w:b/>
          <w:sz w:val="19"/>
        </w:rPr>
        <w:t xml:space="preserve">Übertragbarkeit: </w:t>
      </w:r>
      <w:r>
        <w:rPr>
          <w:sz w:val="19"/>
        </w:rPr>
        <w:t>Deutschland-Vergleichbarkeit abhängig von Datenquelle, siehe Originalarbeit</w:t>
      </w:r>
    </w:p>
    <w:p>
      <w:r>
        <w:rPr>
          <w:color w:val="5A7D3A"/>
          <w:sz w:val="18"/>
        </w:rPr>
        <w:t>https://pubmed.ncbi.nlm.nih.gov/42623539/</w:t>
      </w:r>
    </w:p>
    <w:p>
      <w:pPr>
        <w:pStyle w:val="Heading2"/>
      </w:pPr>
      <w:r>
        <w:t>DDG-Positionspapier zum Typ-1-Diabetes-Screening</w:t>
      </w:r>
    </w:p>
    <w:p>
      <w:r>
        <w:rPr>
          <w:i/>
          <w:color w:val="666666"/>
          <w:sz w:val="18"/>
        </w:rPr>
        <w:t>Blankenstein O et al.  ·  Exp Clin Endocrinol Diabetes  ·  19.08.2026  ·  PMID 42618003</w:t>
      </w:r>
    </w:p>
    <w:p>
      <w:r>
        <w:t>Stellungnahme der Deutschen Diabetes-Gesellschaft zu Empfehlungen, wer auf Typ-1-Diabetes gescreent werden sollte und wie.</w:t>
      </w:r>
    </w:p>
    <w:p>
      <w:r>
        <w:rPr>
          <w:b/>
        </w:rPr>
        <w:t xml:space="preserve">Ergebnis: </w:t>
      </w:r>
      <w:r>
        <w:t>Empfehlungen basieren auf Expertenkonsens; keine quantitativen Ergebnisse, aber richtungsweisend für die DDG-Standard.</w:t>
      </w:r>
    </w:p>
    <w:p>
      <w:r>
        <w:rPr>
          <w:b/>
          <w:sz w:val="19"/>
        </w:rPr>
        <w:t xml:space="preserve">Übertragbarkeit: </w:t>
      </w:r>
      <w:r>
        <w:rPr>
          <w:sz w:val="19"/>
        </w:rPr>
        <w:t>Direkter Fokus auf deutsches Versorgungssystem, DDG-Mitglieder</w:t>
      </w:r>
    </w:p>
    <w:p>
      <w:r>
        <w:rPr>
          <w:color w:val="5A7D3A"/>
          <w:sz w:val="18"/>
        </w:rPr>
        <w:t>https://pubmed.ncbi.nlm.nih.gov/42618003/</w:t>
      </w:r>
    </w:p>
    <w:p>
      <w:pPr>
        <w:pStyle w:val="Heading2"/>
      </w:pPr>
      <w:r>
        <w:t>Helicobacter pylori und Insulinresistenz: Assoziation oder Confounder?</w:t>
      </w:r>
    </w:p>
    <w:p>
      <w:r>
        <w:rPr>
          <w:i/>
          <w:color w:val="666666"/>
          <w:sz w:val="18"/>
        </w:rPr>
        <w:t>Singhartinger F et al.  ·  J Clin Endocrinol Metab  ·  17.08.2026  ·  PMID 42605187</w:t>
      </w:r>
    </w:p>
    <w:p>
      <w:r>
        <w:t>Österreichische Cross-sectional-Studie mit 4.681 asymptomatischen Erwachsenen: Helicobacter-pylori-Status per Magenbiopsi vs. Insulinresistenz (HOMA-IR &gt; 2,5), mit rigoroser Confounder-Anpassung und Bayesian-Analyse.</w:t>
      </w:r>
    </w:p>
    <w:p>
      <w:r>
        <w:rPr>
          <w:b/>
        </w:rPr>
        <w:t xml:space="preserve">Ergebnis: </w:t>
      </w:r>
      <w:r>
        <w:t>Rohprävalenz der Insulinresistenz höher bei H. pylori+ (31 % vs. 27 %; p=0,015); nach vollständiger Anpassung verschwand die Assoziation (IRR 1,12, 95% KI 0,95-1,31; p=0,176); Bayesian-Analyse: 87,9 % Wahrscheinlichkeit praktischer Äquivalenz – H. pylori ist ein Marker sozioökonomischer Faktoren, nicht kausal.</w:t>
      </w:r>
    </w:p>
    <w:p>
      <w:r>
        <w:rPr>
          <w:b/>
          <w:sz w:val="19"/>
        </w:rPr>
        <w:t xml:space="preserve">Übertragbarkeit: </w:t>
      </w:r>
      <w:r>
        <w:rPr>
          <w:sz w:val="19"/>
        </w:rPr>
        <w:t>Österreich, mitteleuropäisches Versorgungssystem, vergleichbar mit Deutschland</w:t>
      </w:r>
    </w:p>
    <w:p>
      <w:r>
        <w:rPr>
          <w:color w:val="5A7D3A"/>
          <w:sz w:val="18"/>
        </w:rPr>
        <w:t>https://pubmed.ncbi.nlm.nih.gov/42605187/</w:t>
      </w:r>
    </w:p>
    <w:p>
      <w:pPr>
        <w:pStyle w:val="Heading2"/>
      </w:pPr>
      <w:r>
        <w:t>Genetische Heterogenität: Monogenes Diabetes in Italien deutet auf Land-spezifische Phänotypen</w:t>
      </w:r>
    </w:p>
    <w:p>
      <w:r>
        <w:rPr>
          <w:i/>
          <w:color w:val="666666"/>
          <w:sz w:val="18"/>
        </w:rPr>
        <w:t>Di Paola R et al.  ·  Diabetes Res Clin Pract  ·  14.08.2026  ·  PMID 42600891</w:t>
      </w:r>
    </w:p>
    <w:p>
      <w:r>
        <w:t>Kohortenstudie mit 521 italienischen Patienten mit Verdacht auf monogenes Diabetes: Vergleich der Prävalenz und Charakterisierung pathogener Varianten mit anderen europäischen Ländern.</w:t>
      </w:r>
    </w:p>
    <w:p>
      <w:r>
        <w:rPr>
          <w:b/>
        </w:rPr>
        <w:t xml:space="preserve">Ergebnis: </w:t>
      </w:r>
      <w:r>
        <w:t>Pathogene/wahrscheinlich pathogene Varianten in 127/521 (24,4 %); GCK-Diabetes war mit 54 % der Fall am häufigsten (Unterschied zu UK/Frankreich, wo HNF-Varianten dominieren); MODY-Prädiktor-Kalkulator zeigte schlechtere Diskrimination als im UK entwickelt.</w:t>
      </w:r>
    </w:p>
    <w:p>
      <w:r>
        <w:rPr>
          <w:b/>
          <w:sz w:val="19"/>
        </w:rPr>
        <w:t xml:space="preserve">Übertragbarkeit: </w:t>
      </w:r>
      <w:r>
        <w:rPr>
          <w:sz w:val="19"/>
        </w:rPr>
        <w:t>Italienische Patientendaten, europäisch vergleichbar, benötigt aber länderspezifische Algorithmen</w:t>
      </w:r>
    </w:p>
    <w:p>
      <w:r>
        <w:rPr>
          <w:color w:val="5A7D3A"/>
          <w:sz w:val="18"/>
        </w:rPr>
        <w:t>https://pubmed.ncbi.nlm.nih.gov/42600891/</w:t>
      </w:r>
    </w:p>
    <w:p>
      <w:pPr>
        <w:pStyle w:val="Heading1"/>
      </w:pPr>
      <w:r>
        <w:t>Aufgenommen am 13.09.2026</w:t>
      </w:r>
    </w:p>
    <w:p>
      <w:pPr>
        <w:pStyle w:val="Heading2"/>
      </w:pPr>
      <w:r>
        <w:t>Epigenetische Modulation der Ernährungs-Diabetes-Assoziation: DNA-Methylierung stärker als Genetik</w:t>
      </w:r>
    </w:p>
    <w:p>
      <w:r>
        <w:rPr>
          <w:i/>
          <w:color w:val="666666"/>
          <w:sz w:val="18"/>
        </w:rPr>
        <w:t>El-Khoury C et al.  ·  Cardiovasc Diabetol  ·  11.09.2026  ·  PMID 42728572</w:t>
      </w:r>
    </w:p>
    <w:p>
      <w:r>
        <w:t>EPIC-Potsdam-Studie (750 T2D-Fälle) mit 2204 Teilnehmern untersuchte, ob genetische oder epigenetische Faktoren die schützende Wirkung gesunder Ernährung (AHEI-2010, DASH) auf Typ-2-Diabetes modifizieren.</w:t>
      </w:r>
    </w:p>
    <w:p>
      <w:r>
        <w:rPr>
          <w:b/>
        </w:rPr>
        <w:t xml:space="preserve">Ergebnis: </w:t>
      </w:r>
      <w:r>
        <w:t>Höhere Ernährungsqualität schützte vor T2D. Die DNA-Methylierungs-Risk-Score (MRS) modifizierte die Assoziation signifikant für AHEI-2010 (p=0,008) und mediterranes Muster (p&lt;0,0001); dieser Effekt blieb in Sensitivitätsanalysen robust. Ein polygener genetischer Score zeigte keine vergleichbare Interaktion mit Ernährung – die epigenetische Anfälligkeit ist für Prävention relevanter.</w:t>
      </w:r>
    </w:p>
    <w:p>
      <w:r>
        <w:rPr>
          <w:b/>
          <w:sz w:val="19"/>
        </w:rPr>
        <w:t xml:space="preserve">Übertragbarkeit: </w:t>
      </w:r>
      <w:r>
        <w:rPr>
          <w:sz w:val="19"/>
        </w:rPr>
        <w:t>Deutschland, prospektive Kohortendaten, strukturiertes DMP-Setting übertragbar</w:t>
      </w:r>
    </w:p>
    <w:p>
      <w:r>
        <w:rPr>
          <w:color w:val="5A7D3A"/>
          <w:sz w:val="18"/>
        </w:rPr>
        <w:t>https://pubmed.ncbi.nlm.nih.gov/42728572/</w:t>
      </w:r>
    </w:p>
    <w:p>
      <w:pPr>
        <w:pStyle w:val="Heading2"/>
      </w:pPr>
      <w:r>
        <w:t>GLP-1-RA bei Typ-1-Diabetes: modest HbA1c-Senkung, aber Übelkeit und Gewichtsverlust</w:t>
      </w:r>
    </w:p>
    <w:p>
      <w:r>
        <w:rPr>
          <w:i/>
          <w:color w:val="666666"/>
          <w:sz w:val="18"/>
        </w:rPr>
        <w:t>Lee O et al.  ·  Diabetes Obes Metab  ·  10.09.2026  ·  PMID 42723273</w:t>
      </w:r>
    </w:p>
    <w:p>
      <w:r>
        <w:t>Overlap-informierte Umbrella-Review (18 Systematische Reviews mit 56 RCTs, insgesamt 35 randomisiert, 21 nicht randomisiert) zu adjuvanten GLP-1-RA neben Insulin bei T1D.</w:t>
      </w:r>
    </w:p>
    <w:p>
      <w:r>
        <w:rPr>
          <w:b/>
        </w:rPr>
        <w:t xml:space="preserve">Ergebnis: </w:t>
      </w:r>
      <w:r>
        <w:t>HbA1c-Reduktion: -0,23 % (95%-KI -0,30 bis -0,17, moderate Sicherheit); Gewichtsabnahme: -3,93 kg (-4,29 bis -3,56, moderat); tägliche Insulindosis: -5,74 IE/Tag (-7,30 bis -4,17, niedrig). Time in Range verbesserte sich nicht (MD +1,99 %, 95%-KI -1,17 bis 5,15, sehr niedrig). Schwere Hypoglykämie: RR 0,83 (0,36–1,91, niedrig). DKA: RR 0,67 (0,16–2,86, niedrig). Übelkeit RR 2,88 (2,20–3,76, hoch), Erbrechen RR 3,11 (1,94–4,97, hoch), Abbruch wegen Nebenwirkungen RR 2,10 (1,42–3,12, hoch).</w:t>
      </w:r>
    </w:p>
    <w:p>
      <w:r>
        <w:rPr>
          <w:b/>
          <w:sz w:val="19"/>
        </w:rPr>
        <w:t xml:space="preserve">Übertragbarkeit: </w:t>
      </w:r>
      <w:r>
        <w:rPr>
          <w:sz w:val="19"/>
        </w:rPr>
        <w:t>Globale RCT-Evidenz, T1D-spezifisch, in Deutschland nicht im DMP vorgesehen</w:t>
      </w:r>
    </w:p>
    <w:p>
      <w:r>
        <w:rPr>
          <w:color w:val="5A7D3A"/>
          <w:sz w:val="18"/>
        </w:rPr>
        <w:t>https://pubmed.ncbi.nlm.nih.gov/42723273/</w:t>
      </w:r>
    </w:p>
    <w:p>
      <w:pPr>
        <w:pStyle w:val="Heading2"/>
      </w:pPr>
      <w:r>
        <w:t>Fettleber und Pankreasfetteinlagerung gehen mit 7,9-fach erhöhtem Fettleberrisiko einher</w:t>
      </w:r>
    </w:p>
    <w:p>
      <w:r>
        <w:rPr>
          <w:i/>
          <w:color w:val="666666"/>
          <w:sz w:val="18"/>
        </w:rPr>
        <w:t>Du Y et al.  ·  Diabetes Res Clin Pract  ·  10.09.2026  ·  PMID 42722108</w:t>
      </w:r>
    </w:p>
    <w:p>
      <w:r>
        <w:t>Metaanalyse (19 Studien, 6834 Patienten mit Pankreasfettlagerung) zu Prävalenz von Fettleber und Diabetes bei Pankreasfettlagerungsstörung (FPD).</w:t>
      </w:r>
    </w:p>
    <w:p>
      <w:r>
        <w:rPr>
          <w:b/>
        </w:rPr>
        <w:t xml:space="preserve">Ergebnis: </w:t>
      </w:r>
      <w:r>
        <w:t>Pooled Fettleber-Prävalenz: 59,0 % (95%-KI 51,1–66,6); Diabetes-Prävalenz: 20,6 % (95%-KI 15,0–26,8). MRI/MRS-Studien berichten höhere Raten (76,5 % Fettleber, 27,7 % Diabetes). FPD assoziiert mit signifikant höheren Odds für Fettleber (OR 7,87, 95%-KI 5,09–12,17) und Diabetes (OR 3,19, 95%-KI 2,11–4,82). Gewichtsverlust bleibt zentrale Strategie.</w:t>
      </w:r>
    </w:p>
    <w:p>
      <w:r>
        <w:rPr>
          <w:b/>
          <w:sz w:val="19"/>
        </w:rPr>
        <w:t xml:space="preserve">Übertragbarkeit: </w:t>
      </w:r>
      <w:r>
        <w:rPr>
          <w:sz w:val="19"/>
        </w:rPr>
        <w:t>Globale Daten, China-dominiert, Screening-Algorithmen Deutschland-angepasst machbar</w:t>
      </w:r>
    </w:p>
    <w:p>
      <w:r>
        <w:rPr>
          <w:color w:val="5A7D3A"/>
          <w:sz w:val="18"/>
        </w:rPr>
        <w:t>https://pubmed.ncbi.nlm.nih.gov/42722108/</w:t>
      </w:r>
    </w:p>
    <w:p>
      <w:pPr>
        <w:pStyle w:val="Heading2"/>
      </w:pPr>
      <w:r>
        <w:t>Präoperative stationäre Glukosekontrolle senkt Wundinfektion bei Diabetes um 38 %</w:t>
      </w:r>
    </w:p>
    <w:p>
      <w:r>
        <w:rPr>
          <w:i/>
          <w:color w:val="666666"/>
          <w:sz w:val="18"/>
        </w:rPr>
        <w:t>Horikiri Y et al.  ·  J Diabetes Investig  ·  10.09.2026  ·  PMID 42720397</w:t>
      </w:r>
    </w:p>
    <w:p>
      <w:r>
        <w:t>Japanische retrospektive Studie (n=1086, vier Zentren) mit diabetologischem Management: 349 präoperativ stationär optimiert, 702 ambulant, 35 nur postoperativ betreut – Follow-up der chirurgischen Infekte.</w:t>
      </w:r>
    </w:p>
    <w:p>
      <w:r>
        <w:rPr>
          <w:b/>
        </w:rPr>
        <w:t xml:space="preserve">Ergebnis: </w:t>
      </w:r>
      <w:r>
        <w:t>Infektionsrate (SSI): 7,2 % (stationär) vs. 11,1 % (ambulant) vs. 20,0 % (nur postoperativ); p=0,020. Adjustiertes OR für stationäre Optimierung: 0,62 (95%-KI 0,39–0,99, p=0,044). Postoperativer Tag-1-Nüchternblutzucker zeigte stärkere Assoziation mit SSI als präoperativer Wert, aber Blutglukose am OP-Tag blieb klinisch informativ.</w:t>
      </w:r>
    </w:p>
    <w:p>
      <w:r>
        <w:rPr>
          <w:b/>
          <w:sz w:val="19"/>
        </w:rPr>
        <w:t xml:space="preserve">Übertragbarkeit: </w:t>
      </w:r>
      <w:r>
        <w:rPr>
          <w:sz w:val="19"/>
        </w:rPr>
        <w:t>Japan, Klinik-Daten, deutsches Klinik-Setting bedingt übertragbar</w:t>
      </w:r>
    </w:p>
    <w:p>
      <w:r>
        <w:rPr>
          <w:color w:val="5A7D3A"/>
          <w:sz w:val="18"/>
        </w:rPr>
        <w:t>https://pubmed.ncbi.nlm.nih.gov/42720397/</w:t>
      </w:r>
    </w:p>
    <w:p>
      <w:pPr>
        <w:pStyle w:val="Heading2"/>
      </w:pPr>
      <w:r>
        <w:t>CFTR-Modulatoren verbessern Glukosekontrolle bei zystischer Fibrose ohne Hyporisiko</w:t>
      </w:r>
    </w:p>
    <w:p>
      <w:r>
        <w:rPr>
          <w:i/>
          <w:color w:val="666666"/>
          <w:sz w:val="18"/>
        </w:rPr>
        <w:t>Galderisi A et al.  ·  J Clin Endocrinol Metab  ·  31.08.2026  ·  PMID 42671070</w:t>
      </w:r>
    </w:p>
    <w:p>
      <w:r>
        <w:t>Französische MODUL-CF-Studie mit 98 CF-Patienten (Alter 2–18 Jahre) untersuchte kontinuierliche Glukosemessungen vor und 12 Monate nach Start von Elexacaftor/Tezacaftor/Ivacaftor (ETI).</w:t>
      </w:r>
    </w:p>
    <w:p>
      <w:r>
        <w:rPr>
          <w:b/>
        </w:rPr>
        <w:t xml:space="preserve">Ergebnis: </w:t>
      </w:r>
      <w:r>
        <w:t>Time in Tight Range (TITR 70–180 mg/dL) stieg von 89,8 % auf 91,6 % (p=0,004); Hyperglykämie &gt;140 mg/dL sank um 0,4 %. Variabilität sank (CV 21,5 % → 19,6 %, p&lt;0,001). Keine DKA oder schwere Hypoglykämie. Gewichtszunahme und Lungenfunktion besser bei Baseline-Hyperglykämie ≤10 %.</w:t>
      </w:r>
    </w:p>
    <w:p>
      <w:r>
        <w:rPr>
          <w:b/>
          <w:sz w:val="19"/>
        </w:rPr>
        <w:t xml:space="preserve">Übertragbarkeit: </w:t>
      </w:r>
      <w:r>
        <w:rPr>
          <w:sz w:val="19"/>
        </w:rPr>
        <w:t>Frankreich, spezialisierte Kinderkliniken, seltenes Spezial-Setting</w:t>
      </w:r>
    </w:p>
    <w:p>
      <w:r>
        <w:rPr>
          <w:color w:val="5A7D3A"/>
          <w:sz w:val="18"/>
        </w:rPr>
        <w:t>https://pubmed.ncbi.nlm.nih.gov/42671070/</w:t>
      </w:r>
    </w:p>
    <w:p>
      <w:pPr>
        <w:pStyle w:val="Heading2"/>
      </w:pPr>
      <w:r>
        <w:t>Hypokaliämie und Neu-Diabetes bei Herzinsuffizienz: Mechanismus unklar</w:t>
      </w:r>
    </w:p>
    <w:p>
      <w:r>
        <w:rPr>
          <w:i/>
          <w:color w:val="666666"/>
          <w:sz w:val="18"/>
        </w:rPr>
        <w:t>Ostrominski JW et al.  ·  Diabetes Care  ·  28.08.2026  ·  PMID 42663524</w:t>
      </w:r>
    </w:p>
    <w:p>
      <w:r>
        <w:t>Sekundäranalyse eines randomisierten Studienprogramms (n=4681, USA/Europa/Asien) zu Hypokaliämie und neuem Diabetes bei Herzinsuffizienz mit reduzierter oder erhaltener Ejektionsfraktion – nur Abstract-Kopfzeile verfügbar.</w:t>
      </w:r>
    </w:p>
    <w:p>
      <w:r>
        <w:rPr>
          <w:b/>
        </w:rPr>
        <w:t xml:space="preserve">Ergebnis: </w:t>
      </w:r>
      <w:r>
        <w:t>Konkrete Ergebnisse nicht im Abstract berichtet. Titel signalisiert Assoziation, Daten fehlen.</w:t>
      </w:r>
    </w:p>
    <w:p>
      <w:r>
        <w:rPr>
          <w:b/>
          <w:sz w:val="19"/>
        </w:rPr>
        <w:t xml:space="preserve">Übertragbarkeit: </w:t>
      </w:r>
      <w:r>
        <w:rPr>
          <w:sz w:val="19"/>
        </w:rPr>
        <w:t>Internationale Daten, USA-dominiert, Mechanismus unklar</w:t>
      </w:r>
    </w:p>
    <w:p>
      <w:r>
        <w:rPr>
          <w:color w:val="5A7D3A"/>
          <w:sz w:val="18"/>
        </w:rPr>
        <w:t>https://pubmed.ncbi.nlm.nih.gov/42663524/</w:t>
      </w:r>
    </w:p>
    <w:p>
      <w:pPr>
        <w:pStyle w:val="Heading1"/>
      </w:pPr>
      <w:r>
        <w:t>Aufgenommen am 12.09.2026</w:t>
      </w:r>
    </w:p>
    <w:p>
      <w:pPr>
        <w:pStyle w:val="Heading2"/>
      </w:pPr>
      <w:r>
        <w:t>CVD-Risikogleichungen für Diabetes: Alterskoeffizient unterscheidet Hocheinkommens- von Ländern mit niedrigerem Einkommen</w:t>
      </w:r>
    </w:p>
    <w:p>
      <w:r>
        <w:rPr>
          <w:i/>
          <w:color w:val="666666"/>
          <w:sz w:val="18"/>
        </w:rPr>
        <w:t>Liang J et al.  ·  BMJ  ·  11.09.2026  ·  PMID 42727977</w:t>
      </w:r>
    </w:p>
    <w:p>
      <w:r>
        <w:t>Kohortenstudie mit Datensätzen aus Neuseeland und China (2004–2018); Vergleich der Generalisierbarkeit von Kardiovaskulär-Risikoprädiktoren in Hocheinkommens- versus Nicht-Hocheinkommensländern bei 47.958 Neuseeländern und 46.558 Chinesen mit Diabetes und ohne CVD in der Vorgeschichte.</w:t>
      </w:r>
    </w:p>
    <w:p>
      <w:r>
        <w:rPr>
          <w:b/>
        </w:rPr>
        <w:t xml:space="preserve">Ergebnis: </w:t>
      </w:r>
      <w:r>
        <w:t>Neuseeland: 5.622 CVD-Ereignisse (11,7%), China: 3.650 (7,8%). Hazard Ratio für Alter pro 10 Jahre: Frauen Neuseeland 1,61 (95% CI 1,51–1,71), China 2,51 (2,32–2,72). Standard-Rekalibrierung verbesserte Kalibrierung in China nicht (E/O-Ratio: 0,938–0,809), Austausch von Alterskoeffizienten jedoch ja (1,027–1,025).</w:t>
      </w:r>
    </w:p>
    <w:p>
      <w:r>
        <w:rPr>
          <w:b/>
          <w:sz w:val="19"/>
        </w:rPr>
        <w:t xml:space="preserve">Übertragbarkeit: </w:t>
      </w:r>
      <w:r>
        <w:rPr>
          <w:sz w:val="19"/>
        </w:rPr>
        <w:t>Länderübergreifende Methodik, zeigt Limitationen für Deutschland bei Verwendung internationaler Gleichungen.</w:t>
      </w:r>
    </w:p>
    <w:p>
      <w:r>
        <w:rPr>
          <w:color w:val="5A7D3A"/>
          <w:sz w:val="18"/>
        </w:rPr>
        <w:t>https://pubmed.ncbi.nlm.nih.gov/42727977/</w:t>
      </w:r>
    </w:p>
    <w:p>
      <w:pPr>
        <w:pStyle w:val="Heading2"/>
      </w:pPr>
      <w:r>
        <w:t>Nichtmedikamentöse Interventionen verbessern HbA1c um 0,43%-Punkte und Blutdruck messbar</w:t>
      </w:r>
    </w:p>
    <w:p>
      <w:r>
        <w:rPr>
          <w:i/>
          <w:color w:val="666666"/>
          <w:sz w:val="18"/>
        </w:rPr>
        <w:t>My TT et al.  ·  Diabetes Res Clin Pract  ·  11.09.2026  ·  PMID 42727859</w:t>
      </w:r>
    </w:p>
    <w:p>
      <w:r>
        <w:t>Systematische Übersicht und Metaanalyse von 42 RCTs mit 9.586 Teilnehmern zu Effektivität nichtmedikamentöser Interventionen (psychoedukativ, verhaltenstherapeutisch, Geräte, Telemed) auf Stoffwechselkontrolle bei Typ-2-Diabetes (Primärendpunkt: mindestens 3 Komponenten des metabolischen Syndroms).</w:t>
      </w:r>
    </w:p>
    <w:p>
      <w:r>
        <w:rPr>
          <w:b/>
        </w:rPr>
        <w:t xml:space="preserve">Ergebnis: </w:t>
      </w:r>
      <w:r>
        <w:t>HbA1c MD −0,43 Prozentpunkte (95% CI −0,55 bis −0,32), Nüchternglukose MD −0,57 mmol/L (95% CI −0,83 bis −0,32), Taillenumfang MD −2,25 cm (95% CI −3,32 bis −1,19), systolischer Blutdruck MD −1,66 mmHg (95% CI −2,98 bis −0,34), diastolischer Blutdruck MD −0,93 mmHg (95% CI −1,56 bis −0,30). Triglyceride und HDL nicht signifikant reduziert.</w:t>
      </w:r>
    </w:p>
    <w:p>
      <w:r>
        <w:rPr>
          <w:b/>
          <w:sz w:val="19"/>
        </w:rPr>
        <w:t xml:space="preserve">Übertragbarkeit: </w:t>
      </w:r>
      <w:r>
        <w:rPr>
          <w:sz w:val="19"/>
        </w:rPr>
        <w:t>Globale Evidenz, aber mit großer Heterogenität und Vorsicht vor Small-Study-Effekten geboten.</w:t>
      </w:r>
    </w:p>
    <w:p>
      <w:r>
        <w:rPr>
          <w:color w:val="5A7D3A"/>
          <w:sz w:val="18"/>
        </w:rPr>
        <w:t>https://pubmed.ncbi.nlm.nih.gov/42727859/</w:t>
      </w:r>
    </w:p>
    <w:p>
      <w:pPr>
        <w:pStyle w:val="Heading2"/>
      </w:pPr>
      <w:r>
        <w:t>Psychologische und Gerätetherapien reduzieren Diabetes Distress messbar – Metaanalyse von 248 RCTs</w:t>
      </w:r>
    </w:p>
    <w:p>
      <w:r>
        <w:rPr>
          <w:i/>
          <w:color w:val="666666"/>
          <w:sz w:val="18"/>
        </w:rPr>
        <w:t>Schipper SBJ et al.  ·  Diabetologia  ·  11.09.2026  ·  PMID 42726276</w:t>
      </w:r>
    </w:p>
    <w:p>
      <w:r>
        <w:t>Systematische Übersicht und Metaanalyse von 248 randomisierten kontrollierten Studien mit insgesamt 55.497 Teilnehmern zur Wirksamkeit von Interventionen zur Reduktion von Diabetes Distress (emotionale Belastung durch Diabetes-Management) bei Erwachsenen mit Typ-1- oder Typ-2-Diabetes.</w:t>
      </w:r>
    </w:p>
    <w:p>
      <w:r>
        <w:rPr>
          <w:b/>
        </w:rPr>
        <w:t xml:space="preserve">Ergebnis: </w:t>
      </w:r>
      <w:r>
        <w:t>Psychologische Interventionen reduzierten Diabetes Distress bei Typ-1-Diabetes (SMD −0,22, 95% CI −0,35 bis −0,08; 16 Studien, GRADE low) und Typ-2-Diabetes (SMD −0,31, 95% CI −0,50 bis −0,13; 21 Studien, GRADE very low). CGM reduzierte Distress bei Typ-1-Diabetes (SMD −0,26, 95% CI −0,41 bis −0,11; 6 Studien, GRADE moderate). Edukative Interventionen reduzierten Distress bei Typ-2-Diabetes (SMD −0,34, 95% CI −0,56 bis −0,11; 3 Studien, GRADE low). Andere Interventionen zeigten keine signifikanten Effekte.</w:t>
      </w:r>
    </w:p>
    <w:p>
      <w:r>
        <w:rPr>
          <w:b/>
          <w:sz w:val="19"/>
        </w:rPr>
        <w:t xml:space="preserve">Übertragbarkeit: </w:t>
      </w:r>
      <w:r>
        <w:rPr>
          <w:sz w:val="19"/>
        </w:rPr>
        <w:t>EASD-Leitlinie mit europäischen Koautoren, psychologische Interventionen praxisrelevant.</w:t>
      </w:r>
    </w:p>
    <w:p>
      <w:r>
        <w:rPr>
          <w:color w:val="5A7D3A"/>
          <w:sz w:val="18"/>
        </w:rPr>
        <w:t>https://pubmed.ncbi.nlm.nih.gov/42726276/</w:t>
      </w:r>
    </w:p>
    <w:p>
      <w:pPr>
        <w:pStyle w:val="Heading2"/>
      </w:pPr>
      <w:r>
        <w:t>Anhaltende Alkoholreduktion verbessert Glukose, Blutdruck und Triglyceride über 15 Jahre</w:t>
      </w:r>
    </w:p>
    <w:p>
      <w:r>
        <w:rPr>
          <w:i/>
          <w:color w:val="666666"/>
          <w:sz w:val="18"/>
        </w:rPr>
        <w:t>Ichikawa T et al.  ·  Diabetes Obes Metab  ·  09.09.2026  ·  PMID 42717548</w:t>
      </w:r>
    </w:p>
    <w:p>
      <w:r>
        <w:t>Target-Trial-Emulation mit Daten aus jährlichen Gesundheitsuntersuchungen japanischer Arbeitnehmer (2008–2023); Vergleich von 30.280 Personen mit Alkoholreduktion (≥20 g/Tag auf &lt;20 g/Tag) gegenüber 229.946 Kontrollpersonen mit ≥20 g/Tag Baseline-Konsum über 15 Jahre Nachbeobachtung.</w:t>
      </w:r>
    </w:p>
    <w:p>
      <w:r>
        <w:rPr>
          <w:b/>
        </w:rPr>
        <w:t xml:space="preserve">Ergebnis: </w:t>
      </w:r>
      <w:r>
        <w:t>Alkoholreduktion assoziiert mit persistiert niedrigerer Nüchternglukose (−1,8 mg/dL bei Jahr 15, p≤0,005), systolischem Blutdruck (−3,4 mmHg, p≤0,005), diastolischem Blutdruck (−2,2 mmHg, p≤0,005) und Triglyceride (−20,4 mg/dL, p≤0,005). HDL-Cholesterin konsistent niedriger, LDL-Cholesterin moderat höher in der Interventionsgruppe.</w:t>
      </w:r>
    </w:p>
    <w:p>
      <w:r>
        <w:rPr>
          <w:b/>
          <w:sz w:val="19"/>
        </w:rPr>
        <w:t xml:space="preserve">Übertragbarkeit: </w:t>
      </w:r>
      <w:r>
        <w:rPr>
          <w:sz w:val="19"/>
        </w:rPr>
        <w:t>Japanische betriebliche Gesundheitsdaten; Lebensstiländerung übertragbar auf deutsche Beratungspraxis.</w:t>
      </w:r>
    </w:p>
    <w:p>
      <w:r>
        <w:rPr>
          <w:color w:val="5A7D3A"/>
          <w:sz w:val="18"/>
        </w:rPr>
        <w:t>https://pubmed.ncbi.nlm.nih.gov/42717548/</w:t>
      </w:r>
    </w:p>
    <w:p>
      <w:pPr>
        <w:pStyle w:val="Heading2"/>
      </w:pPr>
      <w:r>
        <w:t>SGLT2-Inhibitoren senken Sterblichkeit, Krankenhauseinweisung und Multimorbidität deutlich</w:t>
      </w:r>
    </w:p>
    <w:p>
      <w:r>
        <w:rPr>
          <w:i/>
          <w:color w:val="666666"/>
          <w:sz w:val="18"/>
        </w:rPr>
        <w:t>Wang J et al.  ·  Eur J Endocrinol  ·  28.08.2026  ·  PMID 42612181</w:t>
      </w:r>
    </w:p>
    <w:p>
      <w:r>
        <w:t>Vergleichende Effektivitätsstudie mit Daten aus englischen Primär- und Sekundärversorgung (2012–2023) an 364.522 Erwachsenen mit Typ-2-Diabetes, die SGLT2-Inhibitoren oder DPP-4-Inhibitoren neu ansetzten; Endpunkte waren Sterblichkeit, Krankenhausaufnahmen und 59 Langzeiterkrankungen.</w:t>
      </w:r>
    </w:p>
    <w:p>
      <w:r>
        <w:rPr>
          <w:b/>
        </w:rPr>
        <w:t xml:space="preserve">Ergebnis: </w:t>
      </w:r>
      <w:r>
        <w:t>SGLT2-Inhibitoren gegenüber DPP-4-Inhibitoren: Gesamtsterblichkeit aHR 0,73 (95% CI 0,71–0,75), erste Krankenhausaufnahme aHR 0,86 (95% CI 0,85–0,87), Anzahl Hospitalisierungen aMD −0,36 (95% CI −0,38 bis −0,34; alle p&lt;0,001). 28 Erkrankungen mit reduziertem Risiko (Demenz, Krebs, Lebererkrankung, diabetisches Fußulkus, Epilepsie, Rheumatoide Arthritis), 4 mit erhöhtem Risiko (Candidose, DKA).</w:t>
      </w:r>
    </w:p>
    <w:p>
      <w:r>
        <w:rPr>
          <w:b/>
          <w:sz w:val="19"/>
        </w:rPr>
        <w:t xml:space="preserve">Übertragbarkeit: </w:t>
      </w:r>
      <w:r>
        <w:rPr>
          <w:sz w:val="19"/>
        </w:rPr>
        <w:t>Englisches NHS-System, übertragbar auf deutsche GKV-Strukturen und DMP.</w:t>
      </w:r>
    </w:p>
    <w:p>
      <w:r>
        <w:rPr>
          <w:color w:val="5A7D3A"/>
          <w:sz w:val="18"/>
        </w:rPr>
        <w:t>https://pubmed.ncbi.nlm.nih.gov/42612181/</w:t>
      </w:r>
    </w:p>
    <w:p>
      <w:pPr>
        <w:pStyle w:val="Heading2"/>
      </w:pPr>
      <w:r>
        <w:t>Hohe Blutdruckwerte und Glukosespiegel 10 Jahre vor Demenzdiagnose erhöhen Risiko bei Typ-2-Diabetes</w:t>
      </w:r>
    </w:p>
    <w:p>
      <w:r>
        <w:rPr>
          <w:i/>
          <w:color w:val="666666"/>
          <w:sz w:val="18"/>
        </w:rPr>
        <w:t>Lai HT et al.  ·  BMJ Open Diabetes Res Care  ·  17.08.2026  ·  PMID 42608136</w:t>
      </w:r>
    </w:p>
    <w:p>
      <w:r>
        <w:t>Retrospektive Kohortenstudie mit 249.958 Erwachsenen mit Typ-2-Diabetes aus England (1999–2018); Untersuchung der Assoziation von 8 kardiometabolischen Markern mit Demenzrisiko, stratifiziert nach Messzeitpunkt (5, 5–10, ≥10 Jahre vor Diagnose).</w:t>
      </w:r>
    </w:p>
    <w:p>
      <w:r>
        <w:rPr>
          <w:b/>
        </w:rPr>
        <w:t xml:space="preserve">Ergebnis: </w:t>
      </w:r>
      <w:r>
        <w:t>22.492 Demenzfälle (1.257.998 Personenjahre). Diastolischer Blutdruck (90 vs. 80 mmHg): 21% höheres Demenzrisiko (95% CI 15–27%). BMI ≥30 kg/m² gemessen ≥10 Jahre vor Diagnose: 43% höheres Risiko (31–56%), gemessen &lt;5 Jahre vor Diagnose: 32% niedrigeres Risiko (27–36%). Höhere Glukose konsistent mit erhöhtem Risiko assoziiert.</w:t>
      </w:r>
    </w:p>
    <w:p>
      <w:r>
        <w:rPr>
          <w:b/>
          <w:sz w:val="19"/>
        </w:rPr>
        <w:t xml:space="preserve">Übertragbarkeit: </w:t>
      </w:r>
      <w:r>
        <w:rPr>
          <w:sz w:val="19"/>
        </w:rPr>
        <w:t>Englische Primärversorgungsdaten, ähnliche Dokumentationspflichten wie Deutsche KHSystems.</w:t>
      </w:r>
    </w:p>
    <w:p>
      <w:r>
        <w:rPr>
          <w:color w:val="5A7D3A"/>
          <w:sz w:val="18"/>
        </w:rPr>
        <w:t>https://pubmed.ncbi.nlm.nih.gov/42608136/</w:t>
      </w:r>
    </w:p>
    <w:p>
      <w:pPr>
        <w:pStyle w:val="Heading1"/>
      </w:pPr>
      <w:r>
        <w:t>Aufgenommen am 11.09.2026</w:t>
      </w:r>
    </w:p>
    <w:p>
      <w:pPr>
        <w:pStyle w:val="Heading2"/>
      </w:pPr>
      <w:r>
        <w:t>MASLD bei Typ-2-Diabetes: zentrale Adiposität, nicht Alter, bestimmt Steatose</w:t>
      </w:r>
    </w:p>
    <w:p>
      <w:r>
        <w:rPr>
          <w:i/>
          <w:color w:val="666666"/>
          <w:sz w:val="18"/>
        </w:rPr>
        <w:t>Corrao S et al.  ·  Acta Diabetol  ·  10.09.2026  ·  PMID 42720787</w:t>
      </w:r>
    </w:p>
    <w:p>
      <w:r>
        <w:t>Eine italienische Querschnittsstudie mit 219 Typ-2-Diabetes-Patienten untersuchte Prävalenz und Determinanten von metabolisch-assoziierter Steatose und Fibrose mittels Elastografie.</w:t>
      </w:r>
    </w:p>
    <w:p>
      <w:r>
        <w:rPr>
          <w:b/>
        </w:rPr>
        <w:t xml:space="preserve">Ergebnis: </w:t>
      </w:r>
      <w:r>
        <w:t>MASLD-Prävalenz: 75,3 %; schwere Steatose (S3): 11,9 %; Fibrose (F≥2): 7,3 %. Männliches Geschlecht (OR 2,49) und Taillenumfang (OR 1,04 pro cm) waren unabhängig mit MASLD assoziiert. MASLD-Prävalenz stieg über Taillenumfang-Quartile (Trend p=0,001), Fibrosis zeigte keine Assoziation mit Adiposität (p=0,65). HbA1c und Diabetesdauer waren nicht assoziiert.</w:t>
      </w:r>
    </w:p>
    <w:p>
      <w:r>
        <w:rPr>
          <w:b/>
          <w:sz w:val="19"/>
        </w:rPr>
        <w:t xml:space="preserve">Übertragbarkeit: </w:t>
      </w:r>
      <w:r>
        <w:rPr>
          <w:sz w:val="19"/>
        </w:rPr>
        <w:t>Italien – EU-Versorgung; adipositas-fokussiertes Hepatitis-Screening könnte in deutschen DMP integriert werden.</w:t>
      </w:r>
    </w:p>
    <w:p>
      <w:r>
        <w:rPr>
          <w:color w:val="5A7D3A"/>
          <w:sz w:val="18"/>
        </w:rPr>
        <w:t>https://pubmed.ncbi.nlm.nih.gov/42720787/</w:t>
      </w:r>
    </w:p>
    <w:p>
      <w:pPr>
        <w:pStyle w:val="Heading2"/>
      </w:pPr>
      <w:r>
        <w:t>Islet-Autoantikörper-Screening verhindert Ketoazidose bei Typ-1-Diabetes</w:t>
      </w:r>
    </w:p>
    <w:p>
      <w:r>
        <w:rPr>
          <w:i/>
          <w:color w:val="666666"/>
          <w:sz w:val="18"/>
        </w:rPr>
        <w:t>Ziegler AG et al.  ·  Diabetologia  ·  10.09.2026  ·  PMID 42720753</w:t>
      </w:r>
    </w:p>
    <w:p>
      <w:r>
        <w:t>Internationale Konsensusrichtlinien empfehlen ein Screening auf Inselzellantikörper in der Allgemeinbevölkerung, um Typ-1-Diabetes in frühen Stadien zu erkennen, bevor die klinische Diagnose mit schwerem Stoffwechselentgleisung auftritt.</w:t>
      </w:r>
    </w:p>
    <w:p>
      <w:r>
        <w:rPr>
          <w:b/>
        </w:rPr>
        <w:t xml:space="preserve">Ergebnis: </w:t>
      </w:r>
      <w:r>
        <w:t>Zwischen 20 und 67 % der Kinder mit Typ-1-Diabetes präsentieren sich bei klinischer Diagnose mit Ketoazidose (in einem Drittel mit intensivpflichtigen Verläufen). Früherkennung durch Antikörper ermöglicht die Prävention von Ketoazidose und milderere klinische Manifestation mit ausstätiger Insulineinleitung.</w:t>
      </w:r>
    </w:p>
    <w:p>
      <w:r>
        <w:rPr>
          <w:b/>
          <w:sz w:val="19"/>
        </w:rPr>
        <w:t xml:space="preserve">Übertragbarkeit: </w:t>
      </w:r>
      <w:r>
        <w:rPr>
          <w:sz w:val="19"/>
        </w:rPr>
        <w:t>Internationale Evidenz, in Deutschland noch nicht implementiert – erfordert Screeningstruktur.</w:t>
      </w:r>
    </w:p>
    <w:p>
      <w:r>
        <w:rPr>
          <w:color w:val="5A7D3A"/>
          <w:sz w:val="18"/>
        </w:rPr>
        <w:t>https://pubmed.ncbi.nlm.nih.gov/42720753/</w:t>
      </w:r>
    </w:p>
    <w:p>
      <w:pPr>
        <w:pStyle w:val="Heading2"/>
      </w:pPr>
      <w:r>
        <w:t>Teplizumab konserviert Beta-Zell-Funktion im frühen Typ-1-Diabetes</w:t>
      </w:r>
    </w:p>
    <w:p>
      <w:r>
        <w:rPr>
          <w:i/>
          <w:color w:val="666666"/>
          <w:sz w:val="18"/>
        </w:rPr>
        <w:t>Herold KC et al.  ·  Diabetologia  ·  10.09.2026  ·  PMID 42720752</w:t>
      </w:r>
    </w:p>
    <w:p>
      <w:r>
        <w:t>Eine randomisierte klinische Studie untersuchte, ob die anti-CD3-Monoklonantiköper-Therapie Teplizumab Beta-Zellen vor Zerstörung bewahrt und die Insulinbehandlung reduziert.</w:t>
      </w:r>
    </w:p>
    <w:p>
      <w:r>
        <w:rPr>
          <w:b/>
        </w:rPr>
        <w:t xml:space="preserve">Ergebnis: </w:t>
      </w:r>
      <w:r>
        <w:t>Bei 275 Kindern zeigte Teplizumab signifikant höhere C-Peptid-Werte (0,14 nmol/l Unterschied, p&lt;0,001), Insulindosisreduktion um 0,17 U/kg/Tag und 6,17 % mehr Time in Range gegenüber Placebo bei Woche 78. Die Effekte waren unabhängig vom HLA-Subtyp stabil.</w:t>
      </w:r>
    </w:p>
    <w:p>
      <w:r>
        <w:rPr>
          <w:b/>
          <w:sz w:val="19"/>
        </w:rPr>
        <w:t xml:space="preserve">Übertragbarkeit: </w:t>
      </w:r>
      <w:r>
        <w:rPr>
          <w:sz w:val="19"/>
        </w:rPr>
        <w:t>Praxisverändernd – FDA-zugelassene Therapie, aber nicht in Deutschland erstattet; könnte zentrale diabetologische Praxen erreichen.</w:t>
      </w:r>
    </w:p>
    <w:p>
      <w:r>
        <w:rPr>
          <w:color w:val="5A7D3A"/>
          <w:sz w:val="18"/>
        </w:rPr>
        <w:t>https://pubmed.ncbi.nlm.nih.gov/42720752/</w:t>
      </w:r>
    </w:p>
    <w:p>
      <w:pPr>
        <w:pStyle w:val="Heading2"/>
      </w:pPr>
      <w:r>
        <w:t>Thalamische Bioenergien-Störung bei schmerzhaftem diabetischen Polyneuropathie-Syndrom</w:t>
      </w:r>
    </w:p>
    <w:p>
      <w:r>
        <w:rPr>
          <w:i/>
          <w:color w:val="666666"/>
          <w:sz w:val="18"/>
        </w:rPr>
        <w:t>Sloan G et al.  ·  Diabetologia  ·  10.09.2026  ·  PMID 42720751</w:t>
      </w:r>
    </w:p>
    <w:p>
      <w:r>
        <w:t>Eine britische MR-Spektroskopie-Studie verglich Hirnstoffwechsel bei schmerzhaften und schmerzlosen Neuropathien, um Mechanismen der Neuropathie-Schmerzentwicklung zu klären.</w:t>
      </w:r>
    </w:p>
    <w:p>
      <w:r>
        <w:rPr>
          <w:b/>
        </w:rPr>
        <w:t xml:space="preserve">Ergebnis: </w:t>
      </w:r>
      <w:r>
        <w:t>Bei 49 Teilnehmern (38 mit T2DM, davon 18 mit schmerzhafter DPN, 11 schmerzlos) zeigte sich bei schmerzhafter DPN höheres NAA:Cholin-Verhältnis (neuronal Function) und signifikant niedrigeres Pi:ATP-Verhältnis (Bioenergien, p&lt;0,05). Schmerzintensität korrelierte mit thalamischem Pi:ATP. Diese Marker könnten objektive neuropathische Schmerzbiomarker für klinische Studien liefern.</w:t>
      </w:r>
    </w:p>
    <w:p>
      <w:r>
        <w:rPr>
          <w:b/>
          <w:sz w:val="19"/>
        </w:rPr>
        <w:t xml:space="preserve">Übertragbarkeit: </w:t>
      </w:r>
      <w:r>
        <w:rPr>
          <w:sz w:val="19"/>
        </w:rPr>
        <w:t>Britische Klinikdaten – Mechanismus-Forschung könnte zu neuen DPN-Wirkstoffen führen; noch nicht patientennah implementierbar.</w:t>
      </w:r>
    </w:p>
    <w:p>
      <w:r>
        <w:rPr>
          <w:color w:val="5A7D3A"/>
          <w:sz w:val="18"/>
        </w:rPr>
        <w:t>https://pubmed.ncbi.nlm.nih.gov/42720751/</w:t>
      </w:r>
    </w:p>
    <w:p>
      <w:pPr>
        <w:pStyle w:val="Heading2"/>
      </w:pPr>
      <w:r>
        <w:t>Diabetes-Risikomodelle bedürfen Kalibrierung für Afrika und Europa</w:t>
      </w:r>
    </w:p>
    <w:p>
      <w:r>
        <w:rPr>
          <w:i/>
          <w:color w:val="666666"/>
          <w:sz w:val="18"/>
        </w:rPr>
        <w:t>Smidt MF et al.  ·  Diabetes Obes Metab  ·  01.09.2026  ·  PMID 42681823</w:t>
      </w:r>
    </w:p>
    <w:p>
      <w:r>
        <w:t>Externe Validierung etablierter Diabetes-Präventionsmodelle (u. a. Finnisches Risiko-Modell) in afrikanischen und europäischen Kohorten zeigte, dass alle Modelle schlecht diskriminieren und Risiken unterschätzen.</w:t>
      </w:r>
    </w:p>
    <w:p>
      <w:r>
        <w:rPr>
          <w:b/>
        </w:rPr>
        <w:t xml:space="preserve">Ergebnis: </w:t>
      </w:r>
      <w:r>
        <w:t>Alle fünf getesteten Modelle zeigten schwache Diskrimination (c-Statistic &lt;0,70) und systematische Risikounterschätzung. Nach lokaler Rekalibrierung wurden Kalibrierungsfehler auf ≤2,3 % (RODAM, VIP) bzw. ≤3,4 % (MASC) reduziert. Dysglykämie-Inzidenz variierte stark: 17,7 % (RODAM), 35,0 % (MASC), 27,5 % (VIP).</w:t>
      </w:r>
    </w:p>
    <w:p>
      <w:r>
        <w:rPr>
          <w:b/>
          <w:sz w:val="19"/>
        </w:rPr>
        <w:t xml:space="preserve">Übertragbarkeit: </w:t>
      </w:r>
      <w:r>
        <w:rPr>
          <w:sz w:val="19"/>
        </w:rPr>
        <w:t>Europäische Kohorten (Schweden, Niederlande); zeigt Grenze globaler Modelle – lokale Anpassung notwendig.</w:t>
      </w:r>
    </w:p>
    <w:p>
      <w:r>
        <w:rPr>
          <w:color w:val="5A7D3A"/>
          <w:sz w:val="18"/>
        </w:rPr>
        <w:t>https://pubmed.ncbi.nlm.nih.gov/42681823/</w:t>
      </w:r>
    </w:p>
    <w:p>
      <w:pPr>
        <w:pStyle w:val="Heading2"/>
      </w:pPr>
      <w:r>
        <w:t>Mütterliches Alter und BMI erhöhen Gestationsdiabetes-Risiko unabhängig</w:t>
      </w:r>
    </w:p>
    <w:p>
      <w:r>
        <w:rPr>
          <w:i/>
          <w:color w:val="666666"/>
          <w:sz w:val="18"/>
        </w:rPr>
        <w:t>Zanardo V et al.  ·  Diabetes Res Clin Pract  ·  22.08.2026  ·  PMID 42632458</w:t>
      </w:r>
    </w:p>
    <w:p>
      <w:r>
        <w:t>Eine italienische Kohorte mit niedriger Parität und verzögerter Fertilität untersuchte unabhängige und kombinierte Effekte dieser Faktoren auf das Gestationsdiabetes-Risiko.</w:t>
      </w:r>
    </w:p>
    <w:p>
      <w:r>
        <w:rPr>
          <w:b/>
        </w:rPr>
        <w:t xml:space="preserve">Ergebnis: </w:t>
      </w:r>
      <w:r>
        <w:t>Von 2.560 Frauen mit später/niedriger Fertilität entwickelten 231 (9,9 %) Gestationsdiabetes. GDM-Prävalenz stieg mit Alter: 36 Jahre (median) bei GDM vs. 33 Jahre bei Kontrollen (p&lt;0,001) und erreichte 16,1 % nach 40 Jahren. BMI bei Geburt war unabhängig assoziiert (27,9 vs. 26,8 kg/m², p&lt;0,05). Keine Alters-Parität-Interaktion.</w:t>
      </w:r>
    </w:p>
    <w:p>
      <w:r>
        <w:rPr>
          <w:b/>
          <w:sz w:val="19"/>
        </w:rPr>
        <w:t xml:space="preserve">Übertragbarkeit: </w:t>
      </w:r>
      <w:r>
        <w:rPr>
          <w:sz w:val="19"/>
        </w:rPr>
        <w:t>Europäische Daten (Italien), vergleichbare Sozialversicherung – übertragbar auf Deutsche Schwangerenvorsorge.</w:t>
      </w:r>
    </w:p>
    <w:p>
      <w:r>
        <w:rPr>
          <w:color w:val="5A7D3A"/>
          <w:sz w:val="18"/>
        </w:rPr>
        <w:t>https://pubmed.ncbi.nlm.nih.gov/42632458/</w:t>
      </w:r>
    </w:p>
    <w:p>
      <w:pPr>
        <w:pStyle w:val="Heading1"/>
      </w:pPr>
      <w:r>
        <w:t>Aufgenommen am 10.09.2026</w:t>
      </w:r>
    </w:p>
    <w:p>
      <w:pPr>
        <w:pStyle w:val="Heading2"/>
      </w:pPr>
      <w:r>
        <w:t>Einjährige Progression von Prädiabetes zu Typ-2-Diabetes in türkischer Primärversorgung: 5,9%</w:t>
      </w:r>
    </w:p>
    <w:p>
      <w:r>
        <w:rPr>
          <w:i/>
          <w:color w:val="666666"/>
          <w:sz w:val="18"/>
        </w:rPr>
        <w:t>Tapur AS et al.  ·  Prim Care Diabetes  ·  09.09.2026  ·  PMID 42716862</w:t>
      </w:r>
    </w:p>
    <w:p>
      <w:r>
        <w:t>Prospektive Kohortenstudie in der Türkei zu Prädiabetes-Fortschreitung (n=152, Follow-up 1 Jahr) mit Charakterisierung von Progressoren und Nicht-Progressoren.</w:t>
      </w:r>
    </w:p>
    <w:p>
      <w:r>
        <w:rPr>
          <w:b/>
        </w:rPr>
        <w:t xml:space="preserve">Ergebnis: </w:t>
      </w:r>
      <w:r>
        <w:t>Progressionsrate 5,9% (95%-KI 2,7–10,9%, 9 Fälle). Alle 9 Fälle traten bei kombinierter Nüchtern-Glukose- und Glukosetoleranzstörung auf. Progressoren hatten höher BMI, Taillenumfang, Nüchternglukose, HbA1c und 2-h-Glukose. 2-h-Glukose zeigte stärkste Trennung; alle Befunde aufgrund niedriger Fallzahl unvalidiert und hypothesengenerierend.</w:t>
      </w:r>
    </w:p>
    <w:p>
      <w:r>
        <w:rPr>
          <w:b/>
          <w:sz w:val="19"/>
        </w:rPr>
        <w:t xml:space="preserve">Übertragbarkeit: </w:t>
      </w:r>
      <w:r>
        <w:rPr>
          <w:sz w:val="19"/>
        </w:rPr>
        <w:t>Primärversorgung Türkei; Transferierbarkeit limitiert (kleine Fallzahl, keine Validierung)</w:t>
      </w:r>
    </w:p>
    <w:p>
      <w:r>
        <w:rPr>
          <w:color w:val="5A7D3A"/>
          <w:sz w:val="18"/>
        </w:rPr>
        <w:t>https://pubmed.ncbi.nlm.nih.gov/42716862/</w:t>
      </w:r>
    </w:p>
    <w:p>
      <w:pPr>
        <w:pStyle w:val="Heading2"/>
      </w:pPr>
      <w:r>
        <w:t>10-kHz Rückenmarkstimulation lindert Schmerz und bessert Nervenfunktion bei diabetischer Neuropathie</w:t>
      </w:r>
    </w:p>
    <w:p>
      <w:r>
        <w:rPr>
          <w:i/>
          <w:color w:val="666666"/>
          <w:sz w:val="18"/>
        </w:rPr>
        <w:t>Hurley RW et al.  ·  Diabetes Care  ·  09.09.2026  ·  PMID 42713876</w:t>
      </w:r>
    </w:p>
    <w:p>
      <w:r>
        <w:t>Randomisierte Kontrollstudie (PDN-Sensory) zur hochfrequenten Rückenmarkstimulation gegen konventionelle Behandlung bei schmerzhafter diabetischer Neuropathie mit Schmerzlinderung und sensorischen Endpunkten.</w:t>
      </w:r>
    </w:p>
    <w:p>
      <w:r>
        <w:rPr>
          <w:b/>
        </w:rPr>
        <w:t xml:space="preserve">Ergebnis: </w:t>
      </w:r>
      <w:r>
        <w:t>Schmerzlinderung ≥50% erreichten 79% (27/34) der Stimulationsgruppe vs. 4% (2/50) Kontrollen (p&lt;0,001). Sensorische Verbesserung (≥3-Punkte-Reduktion mTCNS) in 55% vs. 25% (p=0,01). Mittlere Zunahme der intraepidermalen Nervenfaserdichte +0,58 Fasern/mm vs. –0,07 in der Kontrollgruppe (p=0,03). Primär- und 8 von 10 sekundären Endpunkten erreicht.</w:t>
      </w:r>
    </w:p>
    <w:p>
      <w:r>
        <w:rPr>
          <w:b/>
          <w:sz w:val="19"/>
        </w:rPr>
        <w:t xml:space="preserve">Übertragbarkeit: </w:t>
      </w:r>
      <w:r>
        <w:rPr>
          <w:sz w:val="19"/>
        </w:rPr>
        <w:t>USA/angelsächsisches System; Sicherheits- und Wirksamkeitsdaten geographieunabhängig</w:t>
      </w:r>
    </w:p>
    <w:p>
      <w:r>
        <w:rPr>
          <w:color w:val="5A7D3A"/>
          <w:sz w:val="18"/>
        </w:rPr>
        <w:t>https://pubmed.ncbi.nlm.nih.gov/42713876/</w:t>
      </w:r>
    </w:p>
    <w:p>
      <w:pPr>
        <w:pStyle w:val="Heading2"/>
      </w:pPr>
      <w:r>
        <w:t>Mortalität bei diabetischem Fusssyndrom höher als bei Krebs in drei internationalen Kohorten</w:t>
      </w:r>
    </w:p>
    <w:p>
      <w:r>
        <w:rPr>
          <w:i/>
          <w:color w:val="666666"/>
          <w:sz w:val="18"/>
        </w:rPr>
        <w:t>Zeng Q et al.  ·  Diabetes Metab Res Rev  ·  Sept. 2026  ·  PMID 42708860</w:t>
      </w:r>
    </w:p>
    <w:p>
      <w:r>
        <w:t>Vergleich der Sterblichkeit von Patienten mit diabetischem Fusssyndrom und verschiedenen Krebsarten anhand von Daten aus NHANES, UK Biobank und einer chinesischen Diabetes-Registry.</w:t>
      </w:r>
    </w:p>
    <w:p>
      <w:r>
        <w:rPr>
          <w:b/>
        </w:rPr>
        <w:t xml:space="preserve">Ergebnis: </w:t>
      </w:r>
      <w:r>
        <w:t>Patienten mit diabetischem Fusssyndrom hatten eine um 38 bis 499% höhere Sterblichkeit als Patienten mit Krebs insgesamt (Hazard Ratios 1,35–10,69 je nach Kohort und Krebsart). Die Sterblichkeit des diabetischen Fusssyndroms war ähnlich wie bei Dickdarm-, Lymph- und Nierenkarzinom und niedriger nur als bei Lungen-, Pankreas- und Leberkarzinom. Eine eindrucksvolle Demonstration der schwerwiegenden Prognose dieser Komplikation.</w:t>
      </w:r>
    </w:p>
    <w:p>
      <w:r>
        <w:rPr>
          <w:b/>
          <w:sz w:val="19"/>
        </w:rPr>
        <w:t xml:space="preserve">Übertragbarkeit: </w:t>
      </w:r>
      <w:r>
        <w:rPr>
          <w:sz w:val="19"/>
        </w:rPr>
        <w:t>Internationale Kohortenanalyse; Konsequenz für Priorisierung von Versorgungsressourcen und Prävention</w:t>
      </w:r>
    </w:p>
    <w:p>
      <w:r>
        <w:rPr>
          <w:color w:val="5A7D3A"/>
          <w:sz w:val="18"/>
        </w:rPr>
        <w:t>https://pubmed.ncbi.nlm.nih.gov/42708860/</w:t>
      </w:r>
    </w:p>
    <w:p>
      <w:pPr>
        <w:pStyle w:val="Heading2"/>
      </w:pPr>
      <w:r>
        <w:t>Glukosemessung identifiziert Typ-1-Diabetes in frühen Stadien und Schnellfortschrittler</w:t>
      </w:r>
    </w:p>
    <w:p>
      <w:r>
        <w:rPr>
          <w:i/>
          <w:color w:val="666666"/>
          <w:sz w:val="18"/>
        </w:rPr>
        <w:t>Weiss A et al.  ·  Diabetologia  ·  07.09.2026  ·  PMID 42704479</w:t>
      </w:r>
    </w:p>
    <w:p>
      <w:r>
        <w:t>Kontinuierliche Glukosemessung mit FreeStyle Libre Pro iQ bei Kindern mit und ohne Diabetesautoantikörpern zur Unterscheidung von Krankheitsstadien und zur Risikoschichtung.</w:t>
      </w:r>
    </w:p>
    <w:p>
      <w:r>
        <w:rPr>
          <w:b/>
        </w:rPr>
        <w:t xml:space="preserve">Ergebnis: </w:t>
      </w:r>
      <w:r>
        <w:t>Bei frühem Typ-1-Diabetes hatten 22% (Stadium 1) und 52% (Stadium 2) erhöhte Glukoseparameter (oberhalb 97,5. Perzentil). Bei der Metrik »Zeit &gt;140 mg/dL« (TA140) &gt;15% wurden 75–100% der innerhalb eines Jahres zu klinischem Diabetes Fortschreitenden erkannt (Sensitivität). Systemabhängig variierende Referenzwerte erfordern Harmonisierung vor klinischer Anwendung.</w:t>
      </w:r>
    </w:p>
    <w:p>
      <w:r>
        <w:rPr>
          <w:b/>
          <w:sz w:val="19"/>
        </w:rPr>
        <w:t xml:space="preserve">Übertragbarkeit: </w:t>
      </w:r>
      <w:r>
        <w:rPr>
          <w:sz w:val="19"/>
        </w:rPr>
        <w:t>Deutsche Studiengruppe Fr1da (München); Transfer in deutsche Früherkennung realistisch</w:t>
      </w:r>
    </w:p>
    <w:p>
      <w:r>
        <w:rPr>
          <w:color w:val="5A7D3A"/>
          <w:sz w:val="18"/>
        </w:rPr>
        <w:t>https://pubmed.ncbi.nlm.nih.gov/42704479/</w:t>
      </w:r>
    </w:p>
    <w:p>
      <w:pPr>
        <w:pStyle w:val="Heading2"/>
      </w:pPr>
      <w:r>
        <w:t>Soziale Ungleichheit bei Gestationsdiabetes und Komplikationslast in Schweden</w:t>
      </w:r>
    </w:p>
    <w:p>
      <w:r>
        <w:rPr>
          <w:i/>
          <w:color w:val="666666"/>
          <w:sz w:val="18"/>
        </w:rPr>
        <w:t>Kaegi-Braun N et al.  ·  J Clin Endocrinol Metab  ·  07.09.2026  ·  PMID 42702813</w:t>
      </w:r>
    </w:p>
    <w:p>
      <w:r>
        <w:t>Nationale Kohortenstudie zu Assoziation von Herkunft, Bildung, Einkommen mit Gestationsdiabetes-Prävalenz und Komplikationen in 938.798 Schwangerschaften (2015–2023).</w:t>
      </w:r>
    </w:p>
    <w:p>
      <w:r>
        <w:rPr>
          <w:b/>
        </w:rPr>
        <w:t xml:space="preserve">Ergebnis: </w:t>
      </w:r>
      <w:r>
        <w:t>Gestationsdiabetes-Prävalenz stieg von 1,5% (2015) auf 6,6% (2023), steepest bei Migrationshintergrund, niedrigerer Bildung und niedrigerem Einkommen. Relative Assoziationen mit Schwangerschafts- und geburtshilflichen Komplikationen waren bei niedrigerer Bildung stärker (p-Interaktion=0,029, 0,038). Assoziation varierte nach Herkunftsregion; Absolute Risiken aber nicht uniformly niedriger bei Migrantinnen.</w:t>
      </w:r>
    </w:p>
    <w:p>
      <w:r>
        <w:rPr>
          <w:b/>
          <w:sz w:val="19"/>
        </w:rPr>
        <w:t xml:space="preserve">Übertragbarkeit: </w:t>
      </w:r>
      <w:r>
        <w:rPr>
          <w:sz w:val="19"/>
        </w:rPr>
        <w:t>Schwedisches Registers; Vergleichbar mit deutschem Sozialversicherungssystem und Versorgungsauftrag</w:t>
      </w:r>
    </w:p>
    <w:p>
      <w:r>
        <w:rPr>
          <w:color w:val="5A7D3A"/>
          <w:sz w:val="18"/>
        </w:rPr>
        <w:t>https://pubmed.ncbi.nlm.nih.gov/42702813/</w:t>
      </w:r>
    </w:p>
    <w:p>
      <w:pPr>
        <w:pStyle w:val="Heading2"/>
      </w:pPr>
      <w:r>
        <w:t>Amputation bei Typ-2-Diabetes: 2,5-faches Herz-Kreislauf-Sterberisiko im Folgejahr</w:t>
      </w:r>
    </w:p>
    <w:p>
      <w:r>
        <w:rPr>
          <w:i/>
          <w:color w:val="666666"/>
          <w:sz w:val="18"/>
        </w:rPr>
        <w:t>Bergqvist K et al.  ·  Cardiovasc Diabetol  ·  24.08.2026  ·  PMID 42649507</w:t>
      </w:r>
    </w:p>
    <w:p>
      <w:r>
        <w:t>Bevölkerungsstudie zur kardiovaskulären Prognose nach Amputation bei Typ-2-Diabetes anhand des Schwedischen Nationaldiabetesregisters (2006–2019) mit Matching auf 13.940 Kontrollen ohne Amputation.</w:t>
      </w:r>
    </w:p>
    <w:p>
      <w:r>
        <w:rPr>
          <w:b/>
        </w:rPr>
        <w:t xml:space="preserve">Ergebnis: </w:t>
      </w:r>
      <w:r>
        <w:t>Adjustierte Hazard Ratios für Amputierte: Gesamtsterblichkeit 2,46 (95%-KI 2,31–2,61), kardiovaskuläre Sterblichkeit 2,43 (2,18–2,71), Herzinsuffizienz 2,13 (1,92–2,36), Myokardinfarkt 1,79 (1,55–2,08), Schlaganfall 1,52 (1,31–1,76). Im ersten Jahr nach Amputation &gt;3-fach erhöht, nach 5 Jahren noch um 50% erhöht.</w:t>
      </w:r>
    </w:p>
    <w:p>
      <w:r>
        <w:rPr>
          <w:b/>
          <w:sz w:val="19"/>
        </w:rPr>
        <w:t xml:space="preserve">Übertragbarkeit: </w:t>
      </w:r>
      <w:r>
        <w:rPr>
          <w:sz w:val="19"/>
        </w:rPr>
        <w:t>Schwedisches Gesundheitssystem, nationale Registers; übertragbar auf deutsches Versicherungsregime</w:t>
      </w:r>
    </w:p>
    <w:p>
      <w:r>
        <w:rPr>
          <w:color w:val="5A7D3A"/>
          <w:sz w:val="18"/>
        </w:rPr>
        <w:t>https://pubmed.ncbi.nlm.nih.gov/42649507/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Studienarchiv - Diabetes</dc:title>
  <dc:subject/>
  <dc:creator>Monitor Versorgungsforschung</dc:creator>
  <cp:keywords/>
  <dc:description>generated by python-docx</dc:description>
  <cp:lastModifiedBy/>
  <cp:revision>1</cp:revision>
  <dcterms:created xsi:type="dcterms:W3CDTF">2026-10-24T06:00:00Z</dcterms:created>
  <dcterms:modified xsi:type="dcterms:W3CDTF">2026-10-24T06:00:00Z</dcterms:modified>
  <cp:category/>
</cp:coreProperties>
</file>