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Impfen und Impfpraevention</w:t>
      </w:r>
    </w:p>
    <w:p>
      <w:r>
        <w:rPr>
          <w:i/>
          <w:color w:val="666666"/>
          <w:sz w:val="18"/>
        </w:rPr>
        <w:t>Stand: 19.08.2026  |  6 Studien  |  impfen.m-vf.de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2026-08-19T06:00:00Z</dcterms:created>
  <dcterms:modified xsi:type="dcterms:W3CDTF">2026-08-19T06:00:00Z</dcterms:modified>
  <cp:category/>
</cp:coreProperties>
</file>