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24.09.2026  |  82 Studien  |  kardio.m-vf.de</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